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novembrī (prot. Nr. 50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5. oktobra noteikumos Nr. 927 "Noteikumi par īpašām stabilitātes prasībām ro-ro pasažieru kuģiem"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5. oktobra noteikumos Nr. 927 "Noteikumi par īpašām stabilitātes prasībām ro-ro pasažieru kuģiem" (Latvijas Vēstnesis, 2010, 160.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īpašas stabilitātes prasības (1. pielikums) ro-ro pasažieru kuģiem, kas pārvadā vairāk nekā 12 pasažierus (ikvienu personu, izņemot kuģa kapteini, kuģa apkalpes locekļus vai citas personas, kuras ir nodarbinātas vai pieņemtas darbā uz kuģa šā kuģa vajadzībām, un bērnus, kuri nav sasnieguši gada vecumu) un nodrošina regulāru satiksmi starptautiskajos reisos no Latvijas ostām vai uz tām, lai uzlabotu šā tipa kuģu ilgizturību pēc bojājumu gūšanas sadursmē un nodrošinātu augstu pasažieru un apkalpes drošības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sabiedrības ar ierobežotu atbildību "Latvijas Jūras administrācija" (turpmāk – Latvijas Jūras administrācija) Kuģošanas drošības inspekcija (turpmāk – Kuģošanas drošības inspekcija) vai atzīta kuģu klasifikācijas sabiedrība, ar kuru Latvijas Jūras administrācija ir noslēgusi pilnvarojuma līgumu (turpmāk – klasifikācijas sabiedrība), pārbauda, lai ro-ro pasažieru kuģi (neatkarīgi no to karoga valsts), pirms tos izmanto regulārā satiksmē reisos no Latvijas ostām vai uz tām, pilnībā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Noteikumos lietotie termini: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 ro-ro pasažieru kuģis – kuģis, kurš pārvadā vairāk nekā 12 pasažierus un uz kura ir ro-ro kravas telpas vai īpašas kategorijas telpas, kā noteikts 1974. gada Starptautiskās konvencijas par cilvēka dzīvības aizsardzību uz jūras II-2. nodaļas 3. noteikumā;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 esošais ro-ro pasažieru kuģis - ro-ro pasažieru kuģis, kuram liek ķīli vai kurš ir līdzīgā būvēšanas stadijā pirms 2024.gada 5.decembra. Līdzīga būvēšanas stadija ir stadija, kurā: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2.1. ir sākušies ar konkrēto kuģi saistīti būvniecības darbi;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2.2. ir sākta šā kuģa montāža, tā veido vismaz 50 tonnas vai 1 % no paredzētās konstrukciju materiālu masas, atkarībā no tā, kura no šīm vērtībām ir mazāka;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 jauns ro-ro pasažieru kuģis – ro-ro pasažieru kuģis, kas nav esošais ro-ro pasažieru kuģis;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 SOLAS konvencija – 1974. gada Starptautiskā konvencija par cilvēku dzīvības aizsardzību uz jūras un tās spēkā esošie grozījumi;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 SOLAS 90 – 1974. gada Starptautiskā konvencija par cilvēku dzīvības aizsardzību uz jūras, kurā jaunākie grozījumi izdarīti ar Starptautiskās Jūrniecības organizācijas (turpmāk – IMO) 2001. gada 6. jūnija Rezolūciju MSC.117(74);</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6. SOLAS 2009 – 1974. gada Starptautiskā konvencija par cilvēku dzīvības aizsardzību uz jūras, kurā jaunākie grozījumi izdarīti ar IMO 2006. gada 8. decembra Rezolūciju MSC.216(82);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7. SOLAS 2020 – 1974. gada Starptautiskā konvencija par cilvēku dzīvības aizsardzību uz jūras, kurā jaunākie grozījumi izdarīti ar IMO 2017. gada 15. jūnija Rezolūciju MSC.421(98);</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 regulāra satiksme – ro-ro pasažieru kuģu šķērsojumu sērija, veicot pārvadājumu pakalpojumus starp vienām un tām pašām divām vai vairākām ostām, vai arī reisu virkne, kas sākas un beidzas vienā un tajā pašā ostā, nepiestājot citās ostās, ja atkārtotie braucieni notiek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8.1. saskaņā ar publicētu satiksmes sarakstu;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8.2. tik regulāri vai bieži, ka tā veido atpazīstamas sistemātiskas virknes;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9. ostas valsts – valsts, uz kuras ostu vai no kuras ostas ro-ro pasažieru kuģis veic regulāru satiksmi;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10. īpašās stabilitātes prasības – šo noteikumu IV nodaļā minētās stabilitātes prasības, ja tās tiek lietotas kā kopīgs termins;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 nozīmīgo viļņu augstums (h</w:t>
      </w:r>
      <w:r w:rsidR="00000000" w:rsidRPr="00000000" w:rsidDel="00000000">
        <w:rPr>
          <w:vertAlign w:val="subscript"/>
          <w:rtl w:val="0"/>
        </w:rPr>
        <w:t xml:space="preserve">S</w:t>
      </w:r>
      <w:r w:rsidR="00000000" w:rsidRPr="00000000" w:rsidDel="00000000">
        <w:rPr>
          <w:rtl w:val="0"/>
        </w:rPr>
        <w:t xml:space="preserve">) – noteiktā laikposmā novēroto viļņu augstumu augstākās trešdaļas vidējais augstums;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 atlikušais brīvsāns (f</w:t>
      </w:r>
      <w:r w:rsidR="00000000" w:rsidRPr="00000000" w:rsidDel="00000000">
        <w:rPr>
          <w:vertAlign w:val="subscript"/>
          <w:rtl w:val="0"/>
        </w:rPr>
        <w:t xml:space="preserve">r</w:t>
      </w:r>
      <w:r w:rsidR="00000000" w:rsidRPr="00000000" w:rsidDel="00000000">
        <w:rPr>
          <w:rtl w:val="0"/>
        </w:rPr>
        <w:t xml:space="preserve"> ) – minimālais attālums starp bojāto ro-ro klāju un galējo ūdenslīniju bojājuma vietā, neņemot vērā uz bojātā ro-ro klāja sakrājušās jūras ūdens radīto papildu iespaidu;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13. sabiedrība – ro-ro pasažieru kuģa īpašnieks vai jebkura cita organizācija vai persona, piemēram, pārvaldnieks vai berbouta fraktētājs, kas no īpašnieka pārņēmusi atbildību par pasažieru kuģa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Nozīmīgo viļņu augstums".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Nozīmīgo viļņu augstumu (h</w:t>
      </w:r>
      <w:r w:rsidR="00000000" w:rsidRPr="00000000" w:rsidDel="00000000">
        <w:rPr>
          <w:vertAlign w:val="subscript"/>
          <w:rtl w:val="0"/>
        </w:rPr>
        <w:t xml:space="preserve">s</w:t>
      </w:r>
      <w:r w:rsidR="00000000" w:rsidRPr="00000000" w:rsidDel="00000000">
        <w:rPr>
          <w:rtl w:val="0"/>
        </w:rPr>
        <w:t xml:space="preserve">) izmanto, lai noteiktu ūdens līmeņa augstumu uz automobiļu klāja, ja ir piemērotas šo noteikumu 1. pielikuma A iedaļā noteiktās īpašās stabilitātes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Attiecīgajam jūras rajonam nosaka tādu nozīmīgo viļņu augstuma vērtību, lai varbūtība to pārsniegt gada laikā nebūtu lielāka par 10 %."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Jūras rajoni, ko šķērso ro-ro pasažieru kuģi, kuri nodrošina regulāru satiksmi uz Latvijas ostām, un šajos rajonos piemērojamās nozīmīgo viļņu augstuma vērtības atbilst 1996. gada 28. februāra Līguma par speciālām stabilitātes prasībām ro-ro tipa pasažieru kuģiem, kas saskaņā ar grafiku veic regulārus reisus starp vai uz, vai no noteiktām ostām ziemeļrietumu Eiropā un Baltijas jūrā (turpmāk – Stokholmas līgums),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Ja ostas valsts nav Stokholmas līguma dalībvalsts, jūras rajonus un tajos piemērojamās nozīmīgo viļņu augstuma vērtības nosaka Latvijas Republikā spēkā esošie starptautiskie līgumi. Ja ro-ro pasažieru kuģis savā maršrutā šķērso vairākus jūras rajonus, tam jāatbilst īpašajām stabilitātes prasībām attiecībā uz augstāko nozīmīgo viļņu augstuma vērtību, kas noteikta šajos rajonos."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Latvijas Jūras administrācija izveido un uztur to jūras rajonu sarakstu, ko šķērso ro-ro pasažieru kuģi, kuri nodrošina regulāru satiksmi uz un no Latvijas ostām, un norāda attiecīgās nozīmīgo viļņu augstumu vērtības šajos rajonos. Informāciju par jūras rajoniem un tajos piemērojamām nozīmīgo viļņu augstuma vērtībām Latvijas Jūras administrācija publicē savā tīmekļvietnē (www.lja.lv), kā arī attiecīgo informāciju, tās publicēšanas vietni un visus atjauninātos sarakstus un šādas atjaunināšanas iemeslus paziņo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Jauni ro-ro pasažieru kuģi, kas sertificēti vairāk nekā 1 350 cilvēku pārvadāšanai, atbilst īpašajām stabilitātes prasībām, kas noteiktas SOLAS 2020 II-1. nodaļas B 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Pēc sabiedrības izvēles jauni ro-ro pasažieru kuģi, kas sertificēti 1 350 vai mazāk cilvēku pārvadāšanai, atbilst: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īpašajām stabilitātes prasībām, kas noteiktas šo noteikumu 1. pielikuma A iedaļā; vai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īpašajām stabilitātes prasībām, kas noteiktas šo noteikumu 1. pielikuma B iedaļā."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Par katru šo noteikumu 9. punktā minēto kuģi Latvijas Jūras administrācija divu mēnešu laikā no šo noteikumu V nodaļā minētās apliecības izdošanas dienas paziņo Eiropas Komisijai par veikto izvēli un šādam paziņojumam pievieno šo noteikumu 3. pielikumā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Piemērojot šo noteikumu 1. pielikuma A iedaļā noteiktās prasības šo noteikumu 8. un 9. punktā minētajiem kuģiem, Kuģošanas drošības inspekcija vai klasifikācijas sabiedrība ņem vērā šo noteikumu 2. pielikumā noteiktās vadlīnijas, ciktāl tas ir iespējams un samērojams ar attiecīgā ro-ro pasažieru kuģa konstrukciju."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Pēc sabiedrības izvēles esošie ro-ro pasažieru kuģi, kas sertificēti vairāk nekā 1 350 cilvēku pārvadāšanai un kurus sabiedrība iesaista regulārā satiksmē uz Eiropas Savienības ostu vai no tās pēc 2024.gada 5.decembra, un kas nekad nav bijuši sertificēti saskaņā ar šo noteikumu prasībām, atbilst: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īpašajām stabilitātes prasībām, kas noteiktas SOLAS 2020 II-1.nodaļas B daļā; vai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īpašajām stabilitātes prasībām, kas noteiktas šo noteikumu 1. pielikuma A iedaļā, papildus tām prasībām, kuras noteiktas SOLAS 2009 II-1.nodaļas B 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Saskaņā ar šo noteikumu 11. punktu piemērotās stabilitātes prasības norāda kuģa apliecībā, kas nepieciešama saskaņā ar šo noteikumu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Pēc sabiedrības izvēles esošie ro-ro pasažieru kuģi, kas sertificēti 1 350 vai mazāk cilvēku pārvadāšanai un kurus sabiedrība iesaista regulārā satiksmē uz Eiropas Savienības dalībvalsts ostu vai no tās pēc 2024. gada 5. decembra, un kas nekad nav bijuši sertificēti saskaņā ar šo noteikumu prasībām, atbilst: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 īpašajām stabilitātes prasībām, kas noteiktas šo noteikumu 1.pielikuma A iedaļā; vai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 īpašajām stabilitātes prasībām, kas noteiktas šo noteikumu 1. pielikuma B iedaļā."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Saskaņā ar šo noteikumu 11.</w:t>
      </w:r>
      <w:r w:rsidR="00000000" w:rsidRPr="00000000" w:rsidDel="00000000">
        <w:rPr>
          <w:vertAlign w:val="superscript"/>
          <w:rtl w:val="0"/>
        </w:rPr>
        <w:t xml:space="preserve">2</w:t>
      </w:r>
      <w:r w:rsidR="00000000" w:rsidRPr="00000000" w:rsidDel="00000000">
        <w:rPr>
          <w:rtl w:val="0"/>
        </w:rPr>
        <w:t xml:space="preserve"> punktu piemērotās stabilitātes prasības norāda kuģa apliecībā, kas nepieciešama saskaņā ar šo noteikumu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Apliecības un sertifikāti".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Visiem ro-ro pasažieru kuģiem, kas kuģo ar Latvijas karogu, ir Kuģošanas drošības inspekcijas izsniegta apliecība, kas apstiprina kuģa atbilstību šo noteikumu IV nodaļā un 1. pielikumā noteiktajām īpašajām stabilitātes prasībām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Šo noteikumu 12. punktā minētajā apliecībā, kurai var būt pievienoti citi saistītie sertifikāti, kas apliecina atbilstību šo noteikumu prasībām, norāda nozīmīgo viļņu augstuma vērtību, līdz kurai kuģis spēj izpildīt īpašās stabilitātes prasības. Attiecībā uz ro-ro pasažieru kuģiem, kuri atbilst šo noteikumu 1. pielikuma A iedaļā noteiktajām īpašajām stabilitātes prasībām, apliecībā norāda nozīmīgo viļņu augstumu, līdz kuram kuģis spēj izpildīt īpašās stabilitātes prasības. Apliecība ir derīga, ciktāl ro-ro pasažieru kuģis veic pārvadājumus rajonā ar tādu pašu vai zemāku nozīmīgo viļņu augstuma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Latvija, darbojoties ostas valsts statusā, atzīst citu Eiropas Savienības dalībvalstu sertifikātus, kas izsniegti saskaņā ar tās normatīvajiem aktiem, ar kuriem pārņemta Eiropas Parlamenta un Padomes 2003. gada 14. aprīļa Direktīva (EK) Nr. 2003/25 par īpašām stabilitātes prasībām ro-ro pasažieru kuģiem, kā arī trešo valstu sertifikātus, kuros norādīts, ka ro-ro pasažieru kuģis atbilst minētajā direktīvā noteiktajām īpašajām stabilitātes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sabiedrība, kas nodrošina regulāru satiksmi</w:t>
      </w:r>
      <w:r w:rsidR="00000000" w:rsidRPr="00000000" w:rsidDel="00000000">
        <w:rPr>
          <w:b w:val="1"/>
          <w:rtl w:val="0"/>
        </w:rPr>
        <w:t xml:space="preserve"> </w:t>
      </w:r>
      <w:r w:rsidR="00000000" w:rsidRPr="00000000" w:rsidDel="00000000">
        <w:rPr>
          <w:rtl w:val="0"/>
        </w:rPr>
        <w:t xml:space="preserve">visu gadu, vēlas uz kādu īsāku laikposmu šīs satiksmes nodrošināšanā iesaistīt papildu ro-ro pasažieru kuģus, tā informē Latvijas Jūras administrāciju un ostas valsts vai valstu kompetentās iestādes ne vēlāk kā mēnesi pirms minēto papildu kuģu iesaistīšanas attiecīgajos reisos."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neparedzētu apstākļu dēļ ro-ro pasažieru kuģis ir steidzami jāaizstāj, lai nodrošinātu nepārtrauktu satiksmi, šo noteikumu 16. punktā noteiktā paziņošanas pienākuma vietā piemēro normatīvajos aktos par ostas valsts kontroles kārtību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sabiedrība vēlas veikt sezonālu regulāru satiksmi laikposmā, kas nepārsniedz sešus mēnešus gadā, tā informē Latvijas Jūras administrāciju un ostas valstu kompetentās iestādes ne vēlāk kā trīs mēnešus pirms šādas satiksmes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šo noteikumu 16., 16.</w:t>
      </w:r>
      <w:r w:rsidR="00000000" w:rsidRPr="00000000" w:rsidDel="00000000">
        <w:rPr>
          <w:vertAlign w:val="superscript"/>
          <w:rtl w:val="0"/>
        </w:rPr>
        <w:t xml:space="preserve">1 </w:t>
      </w:r>
      <w:r w:rsidR="00000000" w:rsidRPr="00000000" w:rsidDel="00000000">
        <w:rPr>
          <w:rtl w:val="0"/>
        </w:rPr>
        <w:t xml:space="preserve"> un 17. punktā minētos pārvadājumus veic laikā, kad nozīmīgo viļņu augstums ir zemāks nekā šim jūras rajonam noteiktā nozīmīgo viļņu augstuma vērtība, ūdens līmeņa augstuma noteikšanai uz klāja izmanto to nozīmīgo viļņu augstuma vērtību, kas piemērojama šim īsākajam laikposmam, saskaņā ar Latvijas Republikā spēkā esošajiem starptautiskajiem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Kad ostas valsts kompetentā iestāde ir devusi piekrišanu šo noteikumu 16., 16.</w:t>
      </w:r>
      <w:r w:rsidR="00000000" w:rsidRPr="00000000" w:rsidDel="00000000">
        <w:rPr>
          <w:vertAlign w:val="superscript"/>
          <w:rtl w:val="0"/>
        </w:rPr>
        <w:t xml:space="preserve">1</w:t>
      </w:r>
      <w:r w:rsidR="00000000" w:rsidRPr="00000000" w:rsidDel="00000000">
        <w:rPr>
          <w:rtl w:val="0"/>
        </w:rPr>
        <w:t xml:space="preserve"> un 17. punktā minētajiem pārvadājumiem, uz ro-ro pasažieru kuģa, kas uzsāk šādus pārvadājumus, ir nepieciešama apliecība vai sertifikāts, kas apstiprina kuģa atbilstību šo noteikumu prasībām, kā paredzēts šo noteikumu 12. un 15. punktā, atbilstoši Latvijas Republikā spēkā esošajiem starptautiskajiem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Esošie ro-ro pasažieru kuģi, kas veic regulāru satiksmi uz Eiropas Savienības dalībvalsts ostu vai no tās līdz 2024. gada 5. decembrim, turpina atbilst īpašajām stabilitātes prasībām, kas noteiktas šo noteikumu IV nodaļas un 1. pielikuma redakcijā, kas bija spēkā līdz 2024. gada 4.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informatīvās atsauces uz Eiropas Savienības direktīvām 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Komisijas 2005. gada 18. februāra Direktīvas 2005/12/EK, ar ko groza Eiropas Parlamenta un Padomes Direktīvas 2003/25/EK I un II pielikumu par īpašām stabilitātes prasībām ro-ro pasažieru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informatīvo atsauci uz Eiropas Savienības direktīvām ar 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Eiropas Parlamenta un Padomes 2023. gada 10. maija Direktīvas 2023/946, ar ko Direktīvu 2003/25/EK groza attiecībā uz uzlabotu stabilitātes prasību iekļaušanu un minētās direktīvas saskaņošanu ar Starptautiskās Jūrniecības organizācijas noteiktajām stabilitātes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noteikumu_(grozījumu)_projekts_24-TA-1389.docx</dc:title>
</cp:coreProperties>
</file>

<file path=docProps/custom.xml><?xml version="1.0" encoding="utf-8"?>
<Properties xmlns="http://schemas.openxmlformats.org/officeDocument/2006/custom-properties" xmlns:vt="http://schemas.openxmlformats.org/officeDocument/2006/docPropsVTypes"/>
</file>