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360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18. jūnijā (prot. Nr. 33 35.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2026. gadā Kultūras ministrijas budžeta programmu ietvaros, lai stiprinātu Kultūras ministrijas padotībā esošo kultūras mantojuma iestāžu un Nacionālā kino centra darbinieku noturību,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budžeta programmas 19.00.00 "Profesionālā māksla" apakšprogrammas 19.03.00 "Filmu nozare" ietvaros, samazinot izdevumus subsīdijām un dotācijām 24 431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un palielinot izdevumus atlīdzībai 24 431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no 2026. gada 1. jūnija stiprinātu Nacionāla kino centra kapacitāti;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budžeta programmas 21.00.00 "Kultūras mantojums" ietvaros, samazinot izdevumus precēm un pakalpojumiem 1 187 946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un palielinot izdevumus atlīdzībai 1 187 946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no 2026. gada 1. jūnija stiprinātu Kultūras ministrijas padotībā esošo kultūras mantojuma iestāžu darbinieku noturību, no tiem: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17 797 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 Memoriālo muzeju apvienībai;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70 468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Īpaši aizsargājamam kultūras piemineklim – Turaidas muzejrezervātam;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68 370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Latvijas Etnogrāfiskajam brīvdabas muzejam;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92 961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Rīgas vēstures un kuģniecības muzejam;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75 630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Latvijas Nacionālajam rakstniecības un mūzikas muzejam;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166 247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Latvijas Nacionālajam mākslas muzejam;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118 666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Latvijas Nacionālajam vēstures muzejam;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105 427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Nacionālajai kultūras mantojuma pārvaldei;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407 585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Latvijas Nacionālajam arhīvam;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33 854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Latvijas Nacionālajai bibliotēkai;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30 941</w:t>
      </w:r>
      <w:r w:rsidR="00000000" w:rsidRPr="00000000" w:rsidDel="00000000">
        <w:rPr>
          <w:i w:val="1"/>
          <w:rtl w:val="0"/>
        </w:rPr>
        <w:t xml:space="preserve"> euro </w:t>
      </w:r>
      <w:r w:rsidR="00000000" w:rsidRPr="00000000" w:rsidDel="00000000">
        <w:rPr>
          <w:rtl w:val="0"/>
        </w:rPr>
        <w:t xml:space="preserve">Latvijas Neredzīgo bibliotēkai.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normatīvajos aktos noteiktajā kārtībā sagatavot un iesniegt Finanšu ministrijā pieprasījumu valsts budžeta apropriācijas pārdalei atbilstoši šā rīkojuma 1. punktam.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26-TA-1215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26-TA-1215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