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10. augusta rīkojumā Nr. 518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21-TA-607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