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 gada 24.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novērtēšanas elementi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27.06.2017. noteikumu Nr. 362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Riska novērtēšana ir pamats tādu transportlīdzekļu mērķtiecīgai atlasei, kurus ekspluatē uzņēmumi ar sliktiem rādītājiem transportlīdzekļu tehniskās apkopes un valsts tehniskās apskates prasību izpildē. Riska novērtēšanā ņem vērā gan valsts tehniskajās apskatēs, gan transportlīdzekļu tehniskajās kontrolēs uz ceļiem konstatētos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novērtētu uzņēmuma risku, ņem vērā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konstatēto trūkumu vai bojājumu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konstatēto trūkumu vai bojājumu smaguma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transportlīdzeklim veikto tehnisko kontroļu uz ceļiem vai valsts tehnisko apskašu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laika faktors.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Trūkumu vai bojājumu svērumu atbilstoši to smaguma pakāpei nosaka, izmantojot šādus smaguma koeficientus: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bīstams trūkums vai bojājums – koeficients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būtisks trūkums vai bojājums – koeficients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sīks trūkums vai bojājums – koeficients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Uzņēmuma (transportlīdzekļa) stāvokļa izmaiņas pa gadiem atspoguļo, izmantojot šādus koeficientus (piemēro tikai vispārējā riska novērtējuma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1. gads (iepriekšējie 12 mēneši) – koeficients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2. gads (iepriekšējie 13–24 mēneši) – koeficients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3. gads (iepriekšējie 25–36 mēneši) – koeficients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Riska novērtējumu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vispārējā riska novērtējums: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90825" cy="4000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790825" cy="4000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RR – vispārējā riska novērtējuma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Yi</w:t>
      </w:r>
      <w:r w:rsidR="00000000" w:rsidRPr="00000000" w:rsidDel="00000000">
        <w:rPr>
          <w:rtl w:val="0"/>
        </w:rPr>
        <w:t xml:space="preserve"> – trūkumu vai bojājumu kopējais skaits 1., 2. un 3.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Y1</w:t>
      </w:r>
      <w:r w:rsidR="00000000" w:rsidRPr="00000000" w:rsidDel="00000000">
        <w:rPr>
          <w:rtl w:val="0"/>
        </w:rPr>
        <w:t xml:space="preserve"> – </w:t>
      </w:r>
      <w:r w:rsidR="00000000" w:rsidRPr="00000000" w:rsidDel="00000000">
        <w:drawing>
          <wp:inline distR="101600" distT="101600" distB="101600" distL="101600">
            <wp:extent cx="2638425" cy="2381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2638425" cy="238125"/>
                    </a:xfrm>
                    <a:prstGeom prst="rect"/>
                    <a:ln/>
                  </pic:spPr>
                </pic:pic>
              </a:graphicData>
            </a:graphic>
          </wp:inline>
        </w:drawing>
      </w:r>
      <w:r w:rsidR="00000000" w:rsidRPr="00000000" w:rsidDel="00000000">
        <w:rPr>
          <w:rtl w:val="0"/>
        </w:rPr>
        <w:t xml:space="preserve">1.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DD – bīstami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 – būtiski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MiD – sīki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pārbaudes (transportlīdzekļu tehniskās kontroles uz ceļiem vai valsts tehniskās apskates) 1., 2. un 3.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gada riska novērtējums: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228975" cy="39052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228975" cy="39052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 gada riska novērtējuma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DD – bīstami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 – būtiski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MiD – sīki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pārbaudes (transportlīdzekļu tehniskās kontroles uz ceļiem vai valsts tehniskās apskates).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Gada riska novērtējuma pakāpi izmanto, lai novērtētu uzņēmuma attīstību pa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Vispārējā riska novērtējuma pakāpi izmanto, lai klasificētu uzņēmumus (transportlīdzekļus), panākot šādu uzskaitē esošo uzņēmumu (transportlīdzekļu)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&lt; 30 % zems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30–80 % vidējs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&gt; 80 % augsts risks.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21-TA-1804</w:t>
    </w:r>
    <w:r>
      <w:br/>
    </w:r>
    <w:r w:rsidR="00000000" w:rsidRPr="00000000" w:rsidDel="00000000">
      <w:rPr>
        <w:rtl w:val="0"/>
      </w:rPr>
      <w:t xml:space="preserve">Izdrukāts 30.07.2026. 00.08 - 2.0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21-TA-1804</w:t>
    </w:r>
    <w:r>
      <w:br/>
    </w:r>
    <w:r w:rsidR="00000000" w:rsidRPr="00000000" w:rsidDel="00000000">
      <w:rPr>
        <w:rtl w:val="0"/>
      </w:rPr>
      <w:t xml:space="preserve">Izdrukāts 30.07.2026. 00.08 - 2.0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noteikumu_konsolidētā_versija_p5_21-TA-1804.docx</dc:title>
</cp:coreProperties>
</file>

<file path=docProps/custom.xml><?xml version="1.0" encoding="utf-8"?>
<Properties xmlns="http://schemas.openxmlformats.org/officeDocument/2006/custom-properties" xmlns:vt="http://schemas.openxmlformats.org/officeDocument/2006/docPropsVTypes"/>
</file>