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10.jūlija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493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augu aizsardzības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3389"/>
        <w:gridCol w:w="1568"/>
        <w:gridCol w:w="1089"/>
        <w:gridCol w:w="802"/>
        <w:gridCol w:w="1089"/>
        <w:tblGridChange w:id="0">
          <w:tblGrid>
            <w:gridCol w:w="1281"/>
            <w:gridCol w:w="3389"/>
            <w:gridCol w:w="1568"/>
            <w:gridCol w:w="1089"/>
            <w:gridCol w:w="802"/>
            <w:gridCol w:w="1089"/>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 parauga ņemšana no sertifikācijai paredzētajām sēklu partijām un paraugu analīze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 zirņi, lupīnas, pupas, pupiņas, saulespuķes, ķirbjaugi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un pagaidu sertifikāta izsniegšana ziemājiem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tauriņzieži (izņemot zirņus, lupīnas un pupas), timotiņš</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sertificētai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ķimenes, magones, burkāni, cigoriņi, endīvijas, melnsaknes, paprika, tomāti, pētersīļi, salāti, selerijas, spināti, puravi, sīpoli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stiebrzāles, izņemot timotiņu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sertificētai sēklai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spp.</w:t>
            </w:r>
            <w:r w:rsidR="00000000" w:rsidRPr="00000000" w:rsidDel="00000000">
              <w:rPr>
                <w:rtl w:val="0"/>
              </w:rPr>
              <w:t xml:space="preserve">,</w:t>
            </w:r>
            <w:r w:rsidR="00000000" w:rsidRPr="00000000" w:rsidDel="00000000">
              <w:rPr>
                <w:i w:val="1"/>
                <w:rtl w:val="0"/>
              </w:rPr>
              <w:t xml:space="preserve"> Raphanus spp.</w:t>
            </w:r>
            <w:r w:rsidR="00000000" w:rsidRPr="00000000" w:rsidDel="00000000">
              <w:rPr>
                <w:rtl w:val="0"/>
              </w:rPr>
              <w:t xml:space="preserve">, kaņepes, citas dārzeņu sugas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un pagaidu sertifikāta izsniegšana ziemas rapsim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bietes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un kaitēkļu invāzijas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sertifikācijai paredzētas kodinātas sēklas parauga noņemšana un analizēšana (veicama kā papildu samaksa)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bumbuļu analīze</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ISTA sertifikāta izsniegšana</w:t>
            </w:r>
            <w:r w:rsidR="00000000" w:rsidRPr="00000000" w:rsidDel="00000000">
              <w:rPr>
                <w:vertAlign w:val="superscript"/>
                <w:rtl w:val="0"/>
              </w:rPr>
              <w:t xml:space="preserve">1; 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pasūtītāja pieprasījuma veiktās sēklu parauga analīzes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 zirņi, lupīnas (izņemot dekoratīvo lupīnu), pupas, pupiņas, saulespuķes, ķirbjaugi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tauriņzieži, timotiņš</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bāzes kategorijas sēklas prasībām (analītiskās tīrības procenta un citu augu sugu sēklu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sertificētas kategorijas sēklas prasībām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 – stiebrzāles, izņemot timotiņu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bāzes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sertificētas kategorijas sēklas prasībām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bāzes kategorijas sēklas prasībām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sertificētas kategorijas sēklas prasībām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ķimenes, magones, burkāni, cigoriņi, endīvijas, melnsaknes, paprika, tomāti, pētersīļi, salāti, selerijas, spināti, puravi, sīpoli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un kaitēkļu invāzijas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spp.</w:t>
            </w:r>
            <w:r w:rsidR="00000000" w:rsidRPr="00000000" w:rsidDel="00000000">
              <w:rPr>
                <w:rtl w:val="0"/>
              </w:rPr>
              <w:t xml:space="preserve">,</w:t>
            </w:r>
            <w:r w:rsidR="00000000" w:rsidRPr="00000000" w:rsidDel="00000000">
              <w:rPr>
                <w:i w:val="1"/>
                <w:rtl w:val="0"/>
              </w:rPr>
              <w:t xml:space="preserve"> Raphanus spp.</w:t>
            </w:r>
            <w:r w:rsidR="00000000" w:rsidRPr="00000000" w:rsidDel="00000000">
              <w:rPr>
                <w:rtl w:val="0"/>
              </w:rPr>
              <w:t xml:space="preserve">, kaņepes, citas dārzeņu, dekoratīvo augu, garšaugu un ārstniecības augu sugas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bietes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analīze (ieskaitot sēklu veselīguma, mitruma satura, kaitēkļu invāzijas un 1000 sēklu masas noteikšanu)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tīrības analīze (analītiskās tīrības procenta un 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augu sugu sēklu piemaisījuma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veselīguma analīze ar agara metodi inficētības ar tumšplankumainību (</w:t>
            </w:r>
            <w:r w:rsidR="00000000" w:rsidRPr="00000000" w:rsidDel="00000000">
              <w:rPr>
                <w:i w:val="1"/>
                <w:rtl w:val="0"/>
              </w:rPr>
              <w:t xml:space="preserve">Alternaria spp.</w:t>
            </w:r>
            <w:r w:rsidR="00000000" w:rsidRPr="00000000" w:rsidDel="00000000">
              <w:rPr>
                <w:rtl w:val="0"/>
              </w:rPr>
              <w:t xml:space="preserve">), linu askohitozi (</w:t>
            </w:r>
            <w:r w:rsidR="00000000" w:rsidRPr="00000000" w:rsidDel="00000000">
              <w:rPr>
                <w:i w:val="1"/>
                <w:rtl w:val="0"/>
              </w:rPr>
              <w:t xml:space="preserve">Ascochyta linicola,</w:t>
            </w:r>
            <w:r w:rsidR="00000000" w:rsidRPr="00000000" w:rsidDel="00000000">
              <w:rPr>
                <w:rtl w:val="0"/>
              </w:rPr>
              <w:t xml:space="preserve"> sin. </w:t>
            </w:r>
            <w:r w:rsidR="00000000" w:rsidRPr="00000000" w:rsidDel="00000000">
              <w:rPr>
                <w:i w:val="1"/>
                <w:rtl w:val="0"/>
              </w:rPr>
              <w:t xml:space="preserve">Phoma linicola</w:t>
            </w:r>
            <w:r w:rsidR="00000000" w:rsidRPr="00000000" w:rsidDel="00000000">
              <w:rPr>
                <w:rtl w:val="0"/>
              </w:rPr>
              <w:t xml:space="preserve">), linu iedegām (</w:t>
            </w:r>
            <w:r w:rsidR="00000000" w:rsidRPr="00000000" w:rsidDel="00000000">
              <w:rPr>
                <w:i w:val="1"/>
                <w:rtl w:val="0"/>
              </w:rPr>
              <w:t xml:space="preserve">Colletotrichum lini</w:t>
            </w:r>
            <w:r w:rsidR="00000000" w:rsidRPr="00000000" w:rsidDel="00000000">
              <w:rPr>
                <w:rtl w:val="0"/>
              </w:rPr>
              <w:t xml:space="preserve">), linu vīti (</w:t>
            </w:r>
            <w:r w:rsidR="00000000" w:rsidRPr="00000000" w:rsidDel="00000000">
              <w:rPr>
                <w:i w:val="1"/>
                <w:rtl w:val="0"/>
              </w:rPr>
              <w:t xml:space="preserve">Fusarium spp</w:t>
            </w:r>
            <w:r w:rsidR="00000000" w:rsidRPr="00000000" w:rsidDel="00000000">
              <w:rPr>
                <w:rtl w:val="0"/>
              </w:rPr>
              <w:t xml:space="preserve">.) un pelēko puvi (</w:t>
            </w:r>
            <w:r w:rsidR="00000000" w:rsidRPr="00000000" w:rsidDel="00000000">
              <w:rPr>
                <w:i w:val="1"/>
                <w:rtl w:val="0"/>
              </w:rPr>
              <w:t xml:space="preserve">Botrytis spp</w:t>
            </w:r>
            <w:r w:rsidR="00000000" w:rsidRPr="00000000" w:rsidDel="00000000">
              <w:rPr>
                <w:rtl w:val="0"/>
              </w:rPr>
              <w:t xml:space="preserve">.)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veselīguma analīze mitrajā kamerā inficētības ar tumšplankumainību (</w:t>
            </w:r>
            <w:r w:rsidR="00000000" w:rsidRPr="00000000" w:rsidDel="00000000">
              <w:rPr>
                <w:i w:val="1"/>
                <w:rtl w:val="0"/>
              </w:rPr>
              <w:t xml:space="preserve">Alternaria spp</w:t>
            </w:r>
            <w:r w:rsidR="00000000" w:rsidRPr="00000000" w:rsidDel="00000000">
              <w:rPr>
                <w:rtl w:val="0"/>
              </w:rPr>
              <w:t xml:space="preserve">.), linu askohitozi (</w:t>
            </w:r>
            <w:r w:rsidR="00000000" w:rsidRPr="00000000" w:rsidDel="00000000">
              <w:rPr>
                <w:i w:val="1"/>
                <w:rtl w:val="0"/>
              </w:rPr>
              <w:t xml:space="preserve">Ascochyta linicola,</w:t>
            </w:r>
            <w:r w:rsidR="00000000" w:rsidRPr="00000000" w:rsidDel="00000000">
              <w:rPr>
                <w:rtl w:val="0"/>
              </w:rPr>
              <w:t xml:space="preserve"> sin. </w:t>
            </w:r>
            <w:r w:rsidR="00000000" w:rsidRPr="00000000" w:rsidDel="00000000">
              <w:rPr>
                <w:i w:val="1"/>
                <w:rtl w:val="0"/>
              </w:rPr>
              <w:t xml:space="preserve">Phoma linicola</w:t>
            </w:r>
            <w:r w:rsidR="00000000" w:rsidRPr="00000000" w:rsidDel="00000000">
              <w:rPr>
                <w:rtl w:val="0"/>
              </w:rPr>
              <w:t xml:space="preserve">), linu iedegām (</w:t>
            </w:r>
            <w:r w:rsidR="00000000" w:rsidRPr="00000000" w:rsidDel="00000000">
              <w:rPr>
                <w:i w:val="1"/>
                <w:rtl w:val="0"/>
              </w:rPr>
              <w:t xml:space="preserve">Colletotrichum lini</w:t>
            </w:r>
            <w:r w:rsidR="00000000" w:rsidRPr="00000000" w:rsidDel="00000000">
              <w:rPr>
                <w:rtl w:val="0"/>
              </w:rPr>
              <w:t xml:space="preserve">), linu vīti (</w:t>
            </w:r>
            <w:r w:rsidR="00000000" w:rsidRPr="00000000" w:rsidDel="00000000">
              <w:rPr>
                <w:i w:val="1"/>
                <w:rtl w:val="0"/>
              </w:rPr>
              <w:t xml:space="preserve">Fusarium spp</w:t>
            </w:r>
            <w:r w:rsidR="00000000" w:rsidRPr="00000000" w:rsidDel="00000000">
              <w:rPr>
                <w:rtl w:val="0"/>
              </w:rPr>
              <w:t xml:space="preserve">.) un pelēko puvi (</w:t>
            </w:r>
            <w:r w:rsidR="00000000" w:rsidRPr="00000000" w:rsidDel="00000000">
              <w:rPr>
                <w:i w:val="1"/>
                <w:rtl w:val="0"/>
              </w:rPr>
              <w:t xml:space="preserve">Botrytis spp.</w:t>
            </w:r>
            <w:r w:rsidR="00000000" w:rsidRPr="00000000" w:rsidDel="00000000">
              <w:rPr>
                <w:rtl w:val="0"/>
              </w:rPr>
              <w:t xml:space="preserve">)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maisījumi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analītiskās tīrības procenta noteikšana (ieskaitot maisījuma komponentu īpatsvara noteikšanu procentos)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komponentu skaits ir 5 vai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komponentu skaits ir lielāks par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katram komponentam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10 dienas un mazāks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analīze, ja diedzēšanas ilgums ir lielāks nekā 10 dienas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dzīvotspējas noteikšana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to sugu sēklām, kuru vidējais izmērs ir vienāds ar vai lielāks par kviešu sēklu izmēru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sugu sēklām, kas ir mazākas par kviešu sēklām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 sēklu masas noteikšana visām sugām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noteikšana visām sugām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sēklām, kas jāmaļ</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sēklām, kas nav jāmaļ</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ekspresmetode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invāzijas noteikšana visām sugām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noteikšana visām sugām, diedzēšanai izmantojot gofrētu filtrpapīru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dīgtspējas noteikšana visām sugām, ja diedzēšanai izmanto gofrētu filtrpapīru, katrā ielocē ievietojot pa vienai sēklai un mainot gofrēto filtrpapīru pēc 10 dienām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tīro sēklu procenta noteikšana paraugiem no netīrīta sēklu materiāla (visām sugām)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salikto vārpiņu vai sēklu ar piedēkļiem noteikšana labībai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salikto vārpiņu noteikšana lopbarības augiem – stiebrzālēm, izņemot timotiņu, skarenes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kodinātas sēklas parauga analizēšana (veicama kā papildu samaksa)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īstenības noteikšana </w:t>
            </w:r>
            <w:r w:rsidR="00000000" w:rsidRPr="00000000" w:rsidDel="00000000">
              <w:rPr>
                <w:i w:val="1"/>
                <w:rtl w:val="0"/>
              </w:rPr>
              <w:t xml:space="preserve"> Brassica spp.</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veselīguma noteikšana labībai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miežu putošās melnplaukas ierosinātāja </w:t>
            </w:r>
            <w:r w:rsidR="00000000" w:rsidRPr="00000000" w:rsidDel="00000000">
              <w:rPr>
                <w:i w:val="1"/>
                <w:rtl w:val="0"/>
              </w:rPr>
              <w:t xml:space="preserve">Ustillago nuda</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kviešu cietās melnplaukas ierosinātāja </w:t>
            </w:r>
            <w:r w:rsidR="00000000" w:rsidRPr="00000000" w:rsidDel="00000000">
              <w:rPr>
                <w:i w:val="1"/>
                <w:rtl w:val="0"/>
              </w:rPr>
              <w:t xml:space="preserve">Tilletia caries</w:t>
            </w:r>
            <w:r w:rsidR="00000000" w:rsidRPr="00000000" w:rsidDel="00000000">
              <w:rPr>
                <w:rtl w:val="0"/>
              </w:rPr>
              <w:t xml:space="preserve"> noteikšana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izmantojot mikroskopu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centrifugēšanas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plankumainības ierosinātāju </w:t>
            </w:r>
            <w:r w:rsidR="00000000" w:rsidRPr="00000000" w:rsidDel="00000000">
              <w:rPr>
                <w:i w:val="1"/>
                <w:rtl w:val="0"/>
              </w:rPr>
              <w:t xml:space="preserve"> Drechslera</w:t>
            </w:r>
            <w:r w:rsidR="00000000" w:rsidRPr="00000000" w:rsidDel="00000000">
              <w:rPr>
                <w:rtl w:val="0"/>
              </w:rPr>
              <w:t xml:space="preserve"> </w:t>
            </w:r>
            <w:r w:rsidR="00000000" w:rsidRPr="00000000" w:rsidDel="00000000">
              <w:rPr>
                <w:i w:val="1"/>
                <w:rtl w:val="0"/>
              </w:rPr>
              <w:t xml:space="preserve">spp</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kviešu plēkšņu plankumainības ierosinātāju </w:t>
            </w:r>
            <w:r w:rsidR="00000000" w:rsidRPr="00000000" w:rsidDel="00000000">
              <w:rPr>
                <w:i w:val="1"/>
                <w:rtl w:val="0"/>
              </w:rPr>
              <w:t xml:space="preserve">Septoria nodorum</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fuzariožu ierosinātāja </w:t>
            </w:r>
            <w:r w:rsidR="00000000" w:rsidRPr="00000000" w:rsidDel="00000000">
              <w:rPr>
                <w:i w:val="1"/>
                <w:rtl w:val="0"/>
              </w:rPr>
              <w:t xml:space="preserve"> Fusarium spp.</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vējauzu klātbūtnes noteikšana 3 kg labību sēklu paraugā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pasūtītāja pieprasījuma vidējā sēklu parauga ņemšana sēklu kvalitātes pārbaudei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sējumu lauku apskate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10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10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lauku apskate labībai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10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10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augiem, eļļas augiem un šķiedraugiem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lauku apskate lopbarības augiem, eļļas augiem un šķiedraugiem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kartupeļiem (IS, PB1, PB2, B1, B2 sēklu kategorijai), bietēm, divgadīgiem dārzeņiem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kartupeļiem (C1, C2 sertificētām sēklu kategorijām), viengadīgiem dārzeņiem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lauku apskate kartupeļiem, bietēm, dārzeņiem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līdz 5 ha (ieskaitot)</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lielāka par 5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Labības šķirnes sējumu reģistrācija</w:t>
            </w:r>
            <w:r w:rsidR="00000000" w:rsidRPr="00000000" w:rsidDel="00000000">
              <w:rPr>
                <w:vertAlign w:val="superscript"/>
                <w:rtl w:val="0"/>
              </w:rPr>
              <w:t xml:space="preserve">1; 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Etiķetes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ņemšana un analīze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ņemšana no lauka platības un analīze, lai noteiktu kartupeļu cistu nematodes (</w:t>
            </w:r>
            <w:r w:rsidR="00000000" w:rsidRPr="00000000" w:rsidDel="00000000">
              <w:rPr>
                <w:i w:val="1"/>
                <w:rtl w:val="0"/>
              </w:rPr>
              <w:t xml:space="preserve">Globodera rostochiensis</w:t>
            </w:r>
            <w:r w:rsidR="00000000" w:rsidRPr="00000000" w:rsidDel="00000000">
              <w:rPr>
                <w:rtl w:val="0"/>
              </w:rPr>
              <w:t xml:space="preserve">, </w:t>
            </w:r>
            <w:r w:rsidR="00000000" w:rsidRPr="00000000" w:rsidDel="00000000">
              <w:rPr>
                <w:i w:val="1"/>
                <w:rtl w:val="0"/>
              </w:rPr>
              <w:t xml:space="preserve">Globodera pallida</w:t>
            </w:r>
            <w:r w:rsidR="00000000" w:rsidRPr="00000000" w:rsidDel="00000000">
              <w:rPr>
                <w:rtl w:val="0"/>
              </w:rPr>
              <w:t xml:space="preserve">) un </w:t>
            </w:r>
            <w:r w:rsidR="00000000" w:rsidRPr="00000000" w:rsidDel="00000000">
              <w:rPr>
                <w:i w:val="1"/>
                <w:rtl w:val="0"/>
              </w:rPr>
              <w:t xml:space="preserve">Synchytrium endobioticum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platībā, kas nepārsniedz 1 ha (ieskaitot)</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nepārsniedz 0,125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0,125 līdz 0,25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0,25 līdz 0,5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0,5 līdz 0,75 ha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20,28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lauka platība ir virs 0,75 līdz 1 ha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paraugu lauka platībā no 1,0 līdz 8,0 ha (ieskaitot), ja nepieciešamais parauga tilpums no 1 ha ir vismaz 1,5 litri</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paraugu lauka platībā, kas lielāka par 8,0 ha, ja nepieciešamais parauga tilpums no 1 ha ir vismaz 0,4 litri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izņēmuma gadījumos, ievērojot normatīvajos aktos noteiktās prasības, ja lauka platība ir vismaz 4,0 ha un ja pieļaujamais parauga tilpums no 1 ha ir 0,4 litri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izņēmuma gadījumos, ievērojot normatīvajos aktos noteiktās prasības, papildus par katru paraugu lauka platībā, kas lielāka par 4,0 ha, un ja pieļaujamais parauga tilpums no 1 ha ir 0,2 litri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ņemšana un analīze, lai noteiktu kartupeļu cistu nematodes (</w:t>
            </w:r>
            <w:r w:rsidR="00000000" w:rsidRPr="00000000" w:rsidDel="00000000">
              <w:rPr>
                <w:i w:val="1"/>
                <w:rtl w:val="0"/>
              </w:rPr>
              <w:t xml:space="preserve">Globodera rostochiensis</w:t>
            </w:r>
            <w:r w:rsidR="00000000" w:rsidRPr="00000000" w:rsidDel="00000000">
              <w:rPr>
                <w:rtl w:val="0"/>
              </w:rPr>
              <w:t xml:space="preserve">, </w:t>
            </w:r>
            <w:r w:rsidR="00000000" w:rsidRPr="00000000" w:rsidDel="00000000">
              <w:rPr>
                <w:i w:val="1"/>
                <w:rtl w:val="0"/>
              </w:rPr>
              <w:t xml:space="preserve">Globodera pallida</w:t>
            </w:r>
            <w:r w:rsidR="00000000" w:rsidRPr="00000000" w:rsidDel="00000000">
              <w:rPr>
                <w:rtl w:val="0"/>
              </w:rPr>
              <w:t xml:space="preserve">) augsnes saslaukās vai kartupeļu augšanas laikā no vietas laukā, kur ir kartupeļu cistu nematožu vizuālās pazīmes, neatkarīgi no lauka lieluma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gaišās gredzenpuves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tumšās gredzenpuves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(ja testēšanā lieto ELISA metodi) un viroīda (PSTVd) noteikšanai (ja testēšanā lieto molekulāro metodi) kartupeļu sēklas materiāla sertifikācijai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225,43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225,43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priedes stādāmā materiāla sertifikācijai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 (100 augi vai augu daļas)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nekarantīnas vīrusu (PVY, PLRV) (ja testēšanā lieto ELISA metodi) un viroīda (PSTVd) noteikšanai (ja testēšanā lieto molekulāro metodi) kartupeļu sēklas materiāla sertifikācijai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136,53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Parauga analīze</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sēņu izraisīto slimību, izņemot </w:t>
            </w:r>
            <w:r w:rsidR="00000000" w:rsidRPr="00000000" w:rsidDel="00000000">
              <w:rPr>
                <w:i w:val="1"/>
                <w:rtl w:val="0"/>
              </w:rPr>
              <w:t xml:space="preserve">Phytophthora ramorum</w:t>
            </w:r>
            <w:r w:rsidR="00000000" w:rsidRPr="00000000" w:rsidDel="00000000">
              <w:rPr>
                <w:rtl w:val="0"/>
              </w:rPr>
              <w:t xml:space="preserve">, noteikšanai (ja testēšanā lieto morfoloģisko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Phytophthora ramorum</w:t>
            </w:r>
            <w:r w:rsidR="00000000" w:rsidRPr="00000000" w:rsidDel="00000000">
              <w:rPr>
                <w:rtl w:val="0"/>
              </w:rPr>
              <w:t xml:space="preserve">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baktēriju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vīrusu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kaitēkļu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nematožu noteikšanai (ja testēšanā lieto morfoloģisko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nezāļu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viroīdu noteikšanai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četru karantīnas vīrusu (APLV, PBRSV, PVT, APMV) un viroīda (PSTVd) noteikšanai genofondam kartupeļiem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kaitīgā organisma grupas identifikācijai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modificēto organismu noteikšanai sēklās un augu pavairošanas materiālā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197,78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nematožu un sēņu noteikšanai (ja testēšanā lieto molekulāro metodi)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parauga analīze</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noteikšanai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 (120 kartupeļu bumbuļu)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nekarantīnas vīrusa (PVX, PVY, PVM, PVS, PLRV vai PVA) noteikšanai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 (120 kartupeļu bumbuļu)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nekarantīnas vīrusu (PVX, PVY, PVM, PVS, PLRV, PVA) noteikšanai mēģeņaugiem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r>
              <w:br/>
            </w:r>
            <w:r w:rsidR="00000000" w:rsidRPr="00000000" w:rsidDel="00000000">
              <w:rPr>
                <w:rtl w:val="0"/>
              </w:rPr>
              <w:t xml:space="preserve">(90 mēģeņu)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nekarantīnas vīrusa (PVX, PVY, PVM, PVS, PLRV vai PVA) noteikšanai mēģeņaugiem (ja testēšanā lieto ELISA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r>
              <w:br/>
            </w:r>
            <w:r w:rsidR="00000000" w:rsidRPr="00000000" w:rsidDel="00000000">
              <w:rPr>
                <w:rtl w:val="0"/>
              </w:rPr>
              <w:t xml:space="preserve">(90 mēģeņu)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fitosanitārā sertifikāta saņemšanai un sertifikāta izsniegšana (neieskaitot laboratoriskās analīzes)</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fitosanitārā sertifikāta saņemšanai eksportam un reeksportam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stādāmo materiālu (izņemot sēklas kartupeļus)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 kg vai gab. (ieskaitot)</w:t>
            </w:r>
            <w:r w:rsidR="00000000" w:rsidRPr="00000000" w:rsidDel="00000000">
              <w:rPr>
                <w:vertAlign w:val="superscript"/>
                <w:rtl w:val="0"/>
              </w:rPr>
              <w:t xml:space="preserve">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100 kg vai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valsts produktu un izejvielu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zaļas kakao un kafijas pupiņas, kafija, tēja, rieksti, garšvielas, kā arī žāvēti augu produkti (augļi, ogas, dārzeņi, sēnes)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70 tonnām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 tonnām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augu produkti (augļi, ogas, dārzeņi, pārtikas kartupeļi, lopbarības kartupeļi, sēklas kartupeļi, sēnes)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 (ieskaitot) produkcijas veidiem kravā</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90 tonnām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90 tonnām</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12.1.2.2.2.</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produkcijas veidiem kravā</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tonnām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12.1.2.2.2.2.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tonnām</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graudi un to produkti (lopbarība, spraukumi)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 tonnām (ieskaitot)</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tonnām</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augu valsts produkcijas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sēņu micēlijs, ziedputekšņi, bioloģiskie augu aizsardzības līdzekļi (dzīvi kukaiņi), salmi un tiem līdzīgie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(dažādu veidu), kartupeļu izstrādājumi (piemēram, milti, pulveris, pārslas, zirnīši), tabaka un tabakas izstrādājumi, ārstniecības augi (dažādu veidu)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grieztie ziedi, zari, dekoratīvie zaļumi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kūdras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35 tonnām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 tonnām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kokvilnas un citas augu izcelsmes tekstilšķiedras kravu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tonna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un tās izstrādājumu kravu pārbaude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zāģmateriāli, bet ne vairāk kā 1050 </w:t>
            </w:r>
            <w:r w:rsidR="00000000" w:rsidRPr="00000000" w:rsidDel="00000000">
              <w:rPr>
                <w:i w:val="1"/>
                <w:rtl w:val="0"/>
              </w:rPr>
              <w:t xml:space="preserve">euro</w:t>
            </w:r>
            <w:r w:rsidR="00000000" w:rsidRPr="00000000" w:rsidDel="00000000">
              <w:rPr>
                <w:rtl w:val="0"/>
              </w:rPr>
              <w:t xml:space="preserve"> par kravu</w:t>
            </w:r>
            <w:r w:rsidR="00000000" w:rsidRPr="00000000" w:rsidDel="00000000">
              <w:rPr>
                <w:vertAlign w:val="superscript"/>
                <w:rtl w:val="0"/>
              </w:rPr>
              <w:t xml:space="preserve">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apaļkoki (zāģbaļķi), tai skaitā finierkluči, papīrmalka un citi, bet ne vairāk kā 5288 </w:t>
            </w:r>
            <w:r w:rsidR="00000000" w:rsidRPr="00000000" w:rsidDel="00000000">
              <w:rPr>
                <w:i w:val="1"/>
                <w:rtl w:val="0"/>
              </w:rPr>
              <w:t xml:space="preserve">euro</w:t>
            </w:r>
            <w:r w:rsidR="00000000" w:rsidRPr="00000000" w:rsidDel="00000000">
              <w:rPr>
                <w:rtl w:val="0"/>
              </w:rPr>
              <w:t xml:space="preserve"> par kravu</w:t>
            </w:r>
            <w:r w:rsidR="00000000" w:rsidRPr="00000000" w:rsidDel="00000000">
              <w:rPr>
                <w:vertAlign w:val="superscript"/>
                <w:rtl w:val="0"/>
              </w:rPr>
              <w:t xml:space="preserve">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briketes, zāģskaidu granulas, šķeldas, skaidas, lobītās skaidas: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12.1.6.3.1.</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autotransporta līdzeklis, konteiners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vagons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12.1.6.3.3.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kuģis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skaldīta malka un gatavie koka izstrādājumi (piemēram, paliktņi, tara, durvju un logu bloki, māju saliekamās konstrukcijas, finieris, parkets, sērkociņu skaliņi, mēbeles, pinumi)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fitosanitārajai kontrolei pakļautās produkcijas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fitosanitārajai kontrolei pakļautās produkcijas dokumentu pārbaude fitosanitārā sertifikāta izsniegšanai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 vienai kravai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fitosanitārā sertifikāta izsniegšana</w:t>
            </w:r>
            <w:r w:rsidR="00000000" w:rsidRPr="00000000" w:rsidDel="00000000">
              <w:rPr>
                <w:vertAlign w:val="superscript"/>
                <w:rtl w:val="0"/>
              </w:rPr>
              <w:t xml:space="preserve">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noteiktajiem izcenojumiem par pārbaudes veikšanu fitosanitārā sertifikāta saņemšanai eksportam vai reeksportam, kā arī par fitosanitārā sertifikāta izsniegšanu ārpus Valsts augu aizsardzības dienesta noteiktā darba laika piemēro izcenojumu 9,96 </w:t>
            </w:r>
            <w:r w:rsidR="00000000" w:rsidRPr="00000000" w:rsidDel="00000000">
              <w:rPr>
                <w:i w:val="1"/>
                <w:rtl w:val="0"/>
              </w:rPr>
              <w:t xml:space="preserve">euro</w:t>
            </w:r>
            <w:r w:rsidR="00000000" w:rsidRPr="00000000" w:rsidDel="00000000">
              <w:rPr>
                <w:rtl w:val="0"/>
              </w:rPr>
              <w:t xml:space="preserve"> par katru kārtējo stundu (apmaksājamā vienība ir pilna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kārtējā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iepakojamā materiāla marķētāju reģistrā reģistrēto personu un uzņēmuma pārbaude, lai novērtētu atbilstību darbības veida prasībām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Pavairojamā materiāla fitosanitārā pārbaude un atbilstības novērtēšana augu pasu vai etiķešu izsniegšanai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koku, ogulāju un vīnogulāju pavairojamā materiāla fitosanitārā pārbaude un atbilstības novērtēšana veģetācijas periodā vai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3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hektāru virs 3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dekoratīvo augu pavairojamā materiāla un meža reproduktīvā materiāla fitosanitārā pārbaude vai atbilstības novērtēšana veģetācijas periodā vai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2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hektāru virs 2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un sīpolaugu pavairojamā materiāla fitosanitārā pārbaude un atbilstības novērtēšana veģetācijas periodā vai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1000 m</w:t>
            </w:r>
            <w:r w:rsidR="00000000" w:rsidRPr="00000000" w:rsidDel="00000000">
              <w:rPr>
                <w:vertAlign w:val="superscript"/>
                <w:rtl w:val="0"/>
              </w:rPr>
              <w:t xml:space="preserve">2</w:t>
            </w:r>
            <w:r w:rsidR="00000000" w:rsidRPr="00000000" w:rsidDel="00000000">
              <w:rPr>
                <w:rtl w:val="0"/>
              </w:rPr>
              <w:t xml:space="preserve">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100 m</w:t>
            </w:r>
            <w:r w:rsidR="00000000" w:rsidRPr="00000000" w:rsidDel="00000000">
              <w:rPr>
                <w:vertAlign w:val="superscript"/>
                <w:rtl w:val="0"/>
              </w:rPr>
              <w:t xml:space="preserve">2</w:t>
            </w:r>
            <w:r w:rsidR="00000000" w:rsidRPr="00000000" w:rsidDel="00000000">
              <w:rPr>
                <w:rtl w:val="0"/>
              </w:rPr>
              <w:t xml:space="preserve"> virs 1000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ievestā augļu koku un ogulāju, dekoratīvo augu un dārzeņu pavairojamā materiāla fitosanitārā pārbaude un atbilstības novērtēšana pirms izplatīšanas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pavairojamais materiāls līdz 10000 vienībām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pavairojamais materiāls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katrām papildu 100 vienībām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vienības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pases vai etiķetes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lucernas sēklaudzēšanas sējumu fitosanitārā pārbaude veģetācijas periodā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audzētavas platība ir līdz 3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ha virs 3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ieguvei paredzēto tomātu stādījumu fitosanitārā pārbaude veģetācijas periodā (ieskaitot laboratoriskos izmeklējumus)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pavairojamā materiāla audzētavas platība ir līdz 1000 m</w:t>
            </w:r>
            <w:r w:rsidR="00000000" w:rsidRPr="00000000" w:rsidDel="00000000">
              <w:rPr>
                <w:vertAlign w:val="superscript"/>
                <w:rtl w:val="0"/>
              </w:rPr>
              <w:t xml:space="preserve">2</w:t>
            </w:r>
            <w:r w:rsidR="00000000" w:rsidRPr="00000000" w:rsidDel="00000000">
              <w:rPr>
                <w:rtl w:val="0"/>
              </w:rPr>
              <w:t xml:space="preserve">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audzētava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katriem 100 m</w:t>
            </w:r>
            <w:r w:rsidR="00000000" w:rsidRPr="00000000" w:rsidDel="00000000">
              <w:rPr>
                <w:vertAlign w:val="superscript"/>
                <w:rtl w:val="0"/>
              </w:rPr>
              <w:t xml:space="preserve">2</w:t>
            </w:r>
            <w:r w:rsidR="00000000" w:rsidRPr="00000000" w:rsidDel="00000000">
              <w:rPr>
                <w:rtl w:val="0"/>
              </w:rPr>
              <w:t xml:space="preserve"> virs 1000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m</w:t>
            </w:r>
            <w:r w:rsidR="00000000" w:rsidRPr="00000000" w:rsidDel="00000000">
              <w:rPr>
                <w:vertAlign w:val="superscript"/>
                <w:rtl w:val="0"/>
              </w:rPr>
              <w:t xml:space="preserve">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Pavairojamā materiāla pārbaude sertifikācijai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fitosanitārā pārbaude un atbilstības novērtēšana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pases vai etiķetes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gab.</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atļaujas saņemšanai karantīnas organismu, augu, augu valsts produktu un citu izmēģinājumiem vai zinātniskiem mērķiem paredzētu objektu un šķirņu selekcijas vajadzībām, ievešanai vai pārvietošanai Latvijā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objekts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mikroorganismus un vīrusus saturoša augu aizsardzības līdzekļa</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augu aizsardzības līdzekļu reģistrā (turpmāk – reģistrs)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pagaidu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reģistrā pēc pagaidu reģistrācijas termiņa beigām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dzīvos organismus un bezmugurkaulniekus (piemēram, kukaiņus, ērces, nematodes) saturoša augu aizsardzības līdzekļa</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jauno darbīgo vielu iekļaušanai Eiropas Savienībā reģistrēto darbīgo vielu sarakstā</w:t>
            </w:r>
            <w:r w:rsidR="00000000" w:rsidRPr="00000000" w:rsidDel="00000000">
              <w:rPr>
                <w:vertAlign w:val="superscript"/>
                <w:rtl w:val="0"/>
              </w:rPr>
              <w:t xml:space="preserve">1; 5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dalībvalsts ir ziņotājvalsts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49 800,51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49 800,51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dalībvalsts ir līdzziņotāja 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24 900,26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24 900,26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pārbaude, ja dalībvalsts ir ziņotājvalsts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5 691,49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5 691,49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Augļaugu, ogulāju vai dekoratīvo kultūru šķirnes atšķirīguma, viendabīguma un stabilitātes pārbaude (gadā)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stādus izaudzē un piegādā pieteicējs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203,66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203,66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kauleņkokiem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237,18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187,63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upenēm, jāņogām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ābeļu potcelmiem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281,73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281,73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dekoratīvajām 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cidonijām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ceriņiem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pīlādžiem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485,20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485,20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555,63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210,93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198,75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198,75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rododendriem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763,60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763,60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rozēm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stādus izaudzē izpildītājs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kauleņkokiem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218,10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218,10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upenēm, jāņogām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ābeļu potcelmiem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dekoratīvajām ābelēm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386,10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386,10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cidonijām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ceriņiem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234,19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234,19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pīlādžiem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zemenēm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594,76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594,76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reģistrēto augu aizsardzības līdzekļu saraksts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iespieddarbs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Plomba, ja saiņojuma vienības aizzīmogošanu nodrošina Valsts augu aizsardzības dienesta inspektors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plomba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Sēklu partijas saiņojuma vienību aizzīmogošana</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partija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apraksta un šķirnes pārbaudes pārskata dublikāta izsniegšana</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šķirne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Ģenētiski modificēto kultūraugu audzētāju atbilstības izvērtēšana iekļaušanai ģenētiski modificēto kultūraugu audzētāju reģistrā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ņemšanas plāna projekta sagatavošana, augsnes paraugu ņemšana no apsekojamās platības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neveicot paraugu piesaisti koordinātām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lauksaimniecībā izmantojamās zemes (turpmāk –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paraugu piesaisti koordinātām, izmantojot globālās pozicionēšanas sistēmas (turpmāk – GPS) ierīci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paraugu agroķīmiskās analīzes</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reakcijas pH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un apmaiņas Mg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apmaiņas Mg un Ca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apmaiņas Mg un Ca, mikroelementu B, Zn, Cu, Mn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organisko vielu satura, augiem izmantojamā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apmaiņas Mg, Ca, sulfātu sēra (S-SO</w:t>
            </w:r>
            <w:r w:rsidR="00000000" w:rsidRPr="00000000" w:rsidDel="00000000">
              <w:rPr>
                <w:vertAlign w:val="subscript"/>
                <w:rtl w:val="0"/>
              </w:rPr>
              <w:t xml:space="preserve">4</w:t>
            </w:r>
            <w:r w:rsidR="00000000" w:rsidRPr="00000000" w:rsidDel="00000000">
              <w:rPr>
                <w:rtl w:val="0"/>
              </w:rPr>
              <w:t xml:space="preserve">) un mikroelementu B, Zn, Cu, Mn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augiem izmantojamā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augiem izmantojamā kālija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apmaiņas magnija (Mg)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bora (B)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cinka (Zn)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vara (Cu)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mangāna (Mn)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sulfātu sēra (S-SO</w:t>
            </w:r>
            <w:r w:rsidR="00000000" w:rsidRPr="00000000" w:rsidDel="00000000">
              <w:rPr>
                <w:vertAlign w:val="subscript"/>
                <w:rtl w:val="0"/>
              </w:rPr>
              <w:t xml:space="preserve">4</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dzelzs (Fe)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 elementa nātrija (Na)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slāpekļa, N/NH</w:t>
            </w:r>
            <w:r w:rsidR="00000000" w:rsidRPr="00000000" w:rsidDel="00000000">
              <w:rPr>
                <w:vertAlign w:val="subscript"/>
                <w:rtl w:val="0"/>
              </w:rPr>
              <w:t xml:space="preserve">4</w:t>
            </w:r>
            <w:r w:rsidR="00000000" w:rsidRPr="00000000" w:rsidDel="00000000">
              <w:rPr>
                <w:rtl w:val="0"/>
              </w:rPr>
              <w:t xml:space="preserve">, amonija jonu NH</w:t>
            </w:r>
            <w:r w:rsidR="00000000" w:rsidRPr="00000000" w:rsidDel="00000000">
              <w:rPr>
                <w:vertAlign w:val="subscript"/>
                <w:rtl w:val="0"/>
              </w:rPr>
              <w:t xml:space="preserve">4</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N/N0</w:t>
            </w:r>
            <w:r w:rsidR="00000000" w:rsidRPr="00000000" w:rsidDel="00000000">
              <w:rPr>
                <w:vertAlign w:val="subscript"/>
                <w:rtl w:val="0"/>
              </w:rPr>
              <w:t xml:space="preserve">3</w:t>
            </w:r>
            <w:r w:rsidR="00000000" w:rsidRPr="00000000" w:rsidDel="00000000">
              <w:rPr>
                <w:rtl w:val="0"/>
              </w:rPr>
              <w:t xml:space="preserve">, nitrātjonu NO</w:t>
            </w:r>
            <w:r w:rsidR="00000000" w:rsidRPr="00000000" w:rsidDel="00000000">
              <w:rPr>
                <w:vertAlign w:val="subscript"/>
                <w:rtl w:val="0"/>
              </w:rPr>
              <w:t xml:space="preserve">3</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Datorizēta augsnes agroķīmisko analīžu rezultātu apstrāde un novērtējuma sagatavošana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piesaistes GPS ierīces nolasījumiem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pamatrādītājiem (organiskās vielas, pH, augiem izmantojamais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citiem agroķīmiskajiem rādītājiem (apmaiņas magnijs (Mg), kalcijs (Ca), sērs (S-SO</w:t>
            </w:r>
            <w:r w:rsidR="00000000" w:rsidRPr="00000000" w:rsidDel="00000000">
              <w:rPr>
                <w:vertAlign w:val="subscript"/>
                <w:rtl w:val="0"/>
              </w:rPr>
              <w:t xml:space="preserve">4</w:t>
            </w:r>
            <w:r w:rsidR="00000000" w:rsidRPr="00000000" w:rsidDel="00000000">
              <w:rPr>
                <w:rtl w:val="0"/>
              </w:rPr>
              <w:t xml:space="preserve">), cinks (Zn), mangāns (Mn), bors (B), varš (Cu))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elements 1 paraugam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piesaisti GPS ierīces nolasījumiem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pamatrādītājiem (organiskās vielas, pH, augiem izmantojamais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citiem agroķīmiskajiem rādītājiem (apmaiņas magnijs (Mg), kalcijs (Ca), sērs (S-SO</w:t>
            </w:r>
            <w:r w:rsidR="00000000" w:rsidRPr="00000000" w:rsidDel="00000000">
              <w:rPr>
                <w:vertAlign w:val="subscript"/>
                <w:rtl w:val="0"/>
              </w:rPr>
              <w:t xml:space="preserve">4</w:t>
            </w:r>
            <w:r w:rsidR="00000000" w:rsidRPr="00000000" w:rsidDel="00000000">
              <w:rPr>
                <w:rtl w:val="0"/>
              </w:rPr>
              <w:t xml:space="preserve">), cinks (Zn), mangāns (Mn), bors (B), varš (Cu))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elements 1 paraugam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agroķīmisko rādītāju vidējo svērto vērtību aprēķins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laukam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Digitālās augšņu agroķīmiskās kartes sagatavošana un augšņu agroķīmiskās izpētes materiālu noformēšana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neiekļaujot GPS ierīces veiktu grafisku attēlojumu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ortofotokartē, izmantojot dažādus grafiskos paņēmienus, norāda augsnes pH līmeni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ortofotokartes, izmantojot dažādus grafiskos paņēmienus, norāda augsnes pH līmeni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iekļaujot GPS ierīces veiktu grafisku attēlojumu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ortofotokartē, izmantojot dažādus grafiskos paņēmienus, norāda augsnes pH līmeni, augsnes skābuma pakāpi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ortofotokartes, izmantojot dažādus grafiskos paņēmienus, norāda augsnes pH līmeni un augiem izmantojamā fosfora un kālija saturu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nepārsniedz 20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20 līdz 40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40 līdz 60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virs 60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apsekojamā LIZ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augšņu agroķīmiskās izpētes lietas dublikāta sagatavošana un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augsnes agroķīmiskās izpētes lietas dublikāts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paraugu ņemšanas elementārkontūru, elementārkontūru viduspunktu datu faila sagatavošana </w:t>
            </w:r>
            <w:r w:rsidR="00000000" w:rsidRPr="00000000" w:rsidDel="00000000">
              <w:rPr>
                <w:i w:val="1"/>
                <w:rtl w:val="0"/>
              </w:rPr>
              <w:t xml:space="preserve">.shp</w:t>
            </w:r>
            <w:r w:rsidR="00000000" w:rsidRPr="00000000" w:rsidDel="00000000">
              <w:rPr>
                <w:rtl w:val="0"/>
              </w:rPr>
              <w:t xml:space="preserve"> formātā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fails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8179"/>
        <w:gridCol w:w="8179"/>
        <w:gridCol w:w="8179"/>
        <w:gridCol w:w="8179"/>
        <w:gridCol w:w="8179"/>
        <w:tblGridChange w:id="0">
          <w:tblGrid>
            <w:gridCol w:w="1281"/>
            <w:gridCol w:w="8179"/>
            <w:gridCol w:w="8179"/>
            <w:gridCol w:w="8179"/>
            <w:gridCol w:w="8179"/>
            <w:gridCol w:w="8179"/>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un kaļķošanas materiālu analīze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slāpekļa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slāpekļa (N-NH</w:t>
            </w:r>
            <w:r w:rsidR="00000000" w:rsidRPr="00000000" w:rsidDel="00000000">
              <w:rPr>
                <w:vertAlign w:val="subscript"/>
                <w:rtl w:val="0"/>
              </w:rPr>
              <w:t xml:space="preserve">4</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(N-NO</w:t>
            </w:r>
            <w:r w:rsidR="00000000" w:rsidRPr="00000000" w:rsidDel="00000000">
              <w:rPr>
                <w:vertAlign w:val="subscript"/>
                <w:rtl w:val="0"/>
              </w:rPr>
              <w:t xml:space="preserve">3</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slāpekļa (N-NH</w:t>
            </w:r>
            <w:r w:rsidR="00000000" w:rsidRPr="00000000" w:rsidDel="00000000">
              <w:rPr>
                <w:vertAlign w:val="subscript"/>
                <w:rtl w:val="0"/>
              </w:rPr>
              <w:t xml:space="preserve">2</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biureta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noteikšana (Ca, Mg) kaļķošanas materiālam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granulometriskā sastāva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izvilkuma sagatavošana un viena elementa noteikšana ar atomabsorbcijas spektrometru (turpmāk – AAS)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izvilkuma sagatavošana un divu vai vairāku elementu noteikšana ar AAS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elements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pH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(B)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sēra (S)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materiāla neitralizācijas spējas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analīze pēc individuāla pasūtījuma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kopējā N, N-NH</w:t>
            </w:r>
            <w:r w:rsidR="00000000" w:rsidRPr="00000000" w:rsidDel="00000000">
              <w:rPr>
                <w:vertAlign w:val="subscript"/>
                <w:rtl w:val="0"/>
              </w:rPr>
              <w:t xml:space="preserve">4</w:t>
            </w:r>
            <w:r w:rsidR="00000000" w:rsidRPr="00000000" w:rsidDel="00000000">
              <w:rPr>
                <w:rtl w:val="0"/>
              </w:rPr>
              <w:t xml:space="preserve">, kopējā K</w:t>
            </w:r>
            <w:r w:rsidR="00000000" w:rsidRPr="00000000" w:rsidDel="00000000">
              <w:rPr>
                <w:vertAlign w:val="subscript"/>
                <w:rtl w:val="0"/>
              </w:rPr>
              <w:t xml:space="preserve">2</w:t>
            </w:r>
            <w:r w:rsidR="00000000" w:rsidRPr="00000000" w:rsidDel="00000000">
              <w:rPr>
                <w:rtl w:val="0"/>
              </w:rPr>
              <w:t xml:space="preserve">O un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organisko vielu satura un mitruma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kopējā N, N-NH</w:t>
            </w:r>
            <w:r w:rsidR="00000000" w:rsidRPr="00000000" w:rsidDel="00000000">
              <w:rPr>
                <w:vertAlign w:val="subscript"/>
                <w:rtl w:val="0"/>
              </w:rPr>
              <w:t xml:space="preserve">4</w:t>
            </w:r>
            <w:r w:rsidR="00000000" w:rsidRPr="00000000" w:rsidDel="00000000">
              <w:rPr>
                <w:rtl w:val="0"/>
              </w:rPr>
              <w:t xml:space="preserve">, kopējā K</w:t>
            </w:r>
            <w:r w:rsidR="00000000" w:rsidRPr="00000000" w:rsidDel="00000000">
              <w:rPr>
                <w:vertAlign w:val="subscript"/>
                <w:rtl w:val="0"/>
              </w:rPr>
              <w:t xml:space="preserve">2</w:t>
            </w:r>
            <w:r w:rsidR="00000000" w:rsidRPr="00000000" w:rsidDel="00000000">
              <w:rPr>
                <w:rtl w:val="0"/>
              </w:rPr>
              <w:t xml:space="preserve">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Mg, Ca, organisko vielu satura un mitruma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N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slāpekļa (N-NH</w:t>
            </w:r>
            <w:r w:rsidR="00000000" w:rsidRPr="00000000" w:rsidDel="00000000">
              <w:rPr>
                <w:vertAlign w:val="subscript"/>
                <w:rtl w:val="0"/>
              </w:rPr>
              <w:t xml:space="preserve">4</w:t>
            </w:r>
            <w:r w:rsidR="00000000" w:rsidRPr="00000000" w:rsidDel="00000000">
              <w:rPr>
                <w:rtl w:val="0"/>
              </w:rPr>
              <w:t xml:space="preserve">) noteikšana dabiski mitrā produktā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K</w:t>
            </w:r>
            <w:r w:rsidR="00000000" w:rsidRPr="00000000" w:rsidDel="00000000">
              <w:rPr>
                <w:vertAlign w:val="subscript"/>
                <w:rtl w:val="0"/>
              </w:rPr>
              <w:t xml:space="preserve">2</w:t>
            </w:r>
            <w:r w:rsidR="00000000" w:rsidRPr="00000000" w:rsidDel="00000000">
              <w:rPr>
                <w:rtl w:val="0"/>
              </w:rPr>
              <w:t xml:space="preserve">O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reakcijas pH noteikšana dabiski mitrā produktā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satura noteikšana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novērtējuma sagatavošana skābo augšņu kaļķošanai par platības vienību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līdz 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5 ha līdz 15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15 ha līdz 25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25 ha līdz 50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virs 50 ha līdz 100 ha (ieskaitot)</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kaļķojamā platība ir lielāka par 100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Praktiskās nodarbības par laboratorijas testēšanas metodēm un kvalitātes nodrošināšanu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Teorētiskās nodarbības par laboratorijas testēšanas metodēm un kvalitātes nodrošināšanu (grupai līdz 20 personām)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Dalības maksa Kaņepju tetrahidrokanabinola (THC) monitoringā par katru attiecīgajā gadā vienotajam platību maksājumam pieteikto kaņepju hektāru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ha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 ķīmiska vai mikroorganismus saturoša augu aizsardzības līdzekļa atļaujas piešķiršanai zonā/Eiropas Savienībā tiek 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piešķiršanai, ja augu aizsardzības līdzekļa novērtējums zonā/Eiropas Savienībā ir sagatavots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1 565,16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1 565,16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pagaidu atļaujas piešķiršanai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8 537,23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8 537,23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piešķiršanai, pamatojoties uz citā valstī sagatavotu augu aizsardzības līdzekļa novērtējumu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piešķiršanai, atzīstot citā valstī piešķirtu augu aizsardzības līdzekļu atļauju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2 276,59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atjaunošanai, ja augu aizsardzības līdzekļa novērtējums zonā/Eiropas Savienībā ir sagatavots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atjaunošanai, pamatojoties uz citā valstī sagatavotu augu aizsardzības līdzekļa novērtējumu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vai mikroorganismus saturoša augu aizsardzības līdzekļa atļaujas atjaunošanai, atzīstot citā valstī piešķirtu augu aizsardzības līdzekļu atļauju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 ķīmiska vai mikroorganismus saturoša augu aizsardzības līdzekļa atļaujas grozīšanai zonā/Eiropas Savienībā tiek 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grozīšanai, ja augu aizsardzības līdzekļa novērtējums zonā/Eiropas Savienībā ir sagatavots Latvijā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grozīšanai, pamatojoties uz citā valstī sagatavotu augu aizsardzības līdzekļa novērtējumu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ķīmiska vai mikroorganismus saturoša augu aizsardzības līdzekļa atļaujas grozīšanai, pamatojoties uz citā valstī piešķirtu augu aizsardzības līdzekļa atļauju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vai mikroorganismus saturoša augu aizsardzības līdzekļa atļaujas piešķiršanai valsts vai zinātniskām struktūrām, kas saistītas ar lauksaimniecību, vai profesionālās lauksaimniecības organizācijām, atzīstot citā valstī piešķirtu augu aizsardzības līdzekļu atļauju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vai mikroorganismus saturoša augu aizsardzības līdzekļa atļaujas atjaunošanai valsts vai zinātniskām struktūrām, kas saistītas ar lauksaimniecību, vai profesionālās lauksaimniecības organizācijām, atzīstot citā valstī piešķirtu augu aizsardzības līdzekļa atļauju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atļauta ķīmiska vai mikroorganismus saturoša augu aizsardzības līdzekļa lietošanas jomas paplašinājumam, ja to prasa lauksaimniecības darbībā iesaistītas valsts vai zinātniskās struktūras, profesionālās lauksaimniecības organizācijas vai profesionāli lietotāji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līdzekļa novērtējuma sagatavošana augu aizsardzības līdzekļa izplatīšanai ar vairākiem tirdzniecības nosaukumiem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līdzekļa salīdzinošā novērtējuma veikšana, ja tā sastāvā ir aizstājamas vielas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atļaujas piešķiršanai augu aizsardzības līdzeklim ar zemu kaitīguma pakāpi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3 984,04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3 984,04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atļaujas atjaunošanai augu aizsardzības līdzeklim ar zemu kaitīguma pakāpi</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grozījumi atļauta augu aizsardzības līdzekļa dokumentācijā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atļauju augu aizsardzības līdzekļa izplatīšanai un lietošanai ārkārtas situācijās augu aizsardzībā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atļauju augu aizsardzības līdzekļa izplatīšanai un lietošanai pētījumos un eksperimentos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šā pielikuma 67. un 68. punktā minēto atļauju atkārtotai izsniegšanai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sertifikātu augu aizsardzības līdzekļa reģistrācijai paredzēto efektivitātes pārbaudes izmēģinājumu veikšanai (vienam izmēģinājumu veidam)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izmēģinājumu veids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atkārtoti sertifikātu augu aizsardzības līdzekļa reģistrācijai paredzēto efektivitātes pārbaudes izmēģinājumu veikšanai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izmēģinājumu veids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piešķirtu atļauju augu aizsardzības līdzekļa paralēlajai tirdzniecībai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augu aizsardzības līdzekļa paralēlās tirdzniecības atļaujas atjaunošanai vai grozīšanai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atļauta ķīmiska vai mikroorganismus saturoša augu aizsardzības līdzekļa darbīgās vielas atbilstības novērtēšana iekļaušanas nosacījumiem Eiropā apstiprināto darbīgo vielu sarakstā, ja darbīgās vielas īpašnieks ir darbīgās vielas pieteicējs iekļaušanai Eiropā apstiprināto vielu sarakstā, kā arī gadījumos, ja cita dalībvalsts ir veikusi atbilstības novērtēšanu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Ķīmiska vai mikroorganismus saturoša augu aizsardzības līdzekļa darbīgās vielas atbilstības novērtēšana iekļaušanas nosacījumiem Eiropā apstiprināto darbīgo vielu sarakstā, ja Latvija ir ziņotāja dalībvalsts</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atļauta ķīmiska vai mikroorganismus saturoša augu aizsardzības līdzekļa darbīgās vielas atbilstības novērtēšana iekļaušanas nosacījumiem Eiropā apstiprināto darbīgo vielu sarakstā, ja Latvija nav ziņotāja dalībvalsts un cita dalībvalsts nav veikusi atbilstības novērtēšanu</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ķīmiskās ekvivalences novērtēšana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toksikoloģijas un ekotoksikoloģijas datu novērtēšana darbīgās vielas ekvivalencei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ekvivalences novērtējuma ziņojuma sagatavošana jaunam darbīgās vielas avotam (ražotne, ražotājs), ja Latvija ir ziņotāja dalībvalsts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vienā ražotnē</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speciālisti veic ķīmiska vai mikroorganismus saturoša augu aizsardzības līdzekļa atkārtotu novērtēšanu zonā/Eiropas Savienībā saskaņā ar darbīgās vielas apstiprināšanas nosacījumos minētajiem termiņiem pēc tā sastāvā esošās darbīgās vielas iekļaušanas Eiropā apstiprināto darbīgo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ķīmiska vai mikroorganismus saturoša augu aizsardzības līdzekļa atļaujas pārskatīšanu saskaņā ar darbīgās vielas apstiprināšanas nosacījumos minētajiem termiņiem pēc tā sastāvā esošās darbīgās vielas iekļaušanas Eiropā apstiprināto darbīgo vielu sarakstā, ja augu aizsardzības līdzekļa novērtējums zonā/Eiropas Savienībā ir sagatavots Latvijā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ķīmiska vai mikroorganismus saturoša augu aizsardzības līdzekļa atļaujas pārskatīšanu saskaņā ar tā sastāvā esošās darbīgās vielas apstiprināšanas nosacījumos minētajiem termiņiem pēc tā sastāvā esošās darbīgās vielas iekļaušanas Eiropā apstiprināto darbīgo vielu sarakstā, pamatojoties uz citā valstī sagatavotu augu aizsardzības līdzekļa novērtējumu</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izvērtēšana, nacionālo riska ierobežošanas pasākumu nepieciešamības izvērtēšana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marķējuma saskaņošana un apstiprināšana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darbīgās vielas, drošinātājvielas un sinerģista iekļaušanai Eiropā apstiprināto vielu sarakstā</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5 122,34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5 122,34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11 525,26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12 805,85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Maksimālā atlieku līmeņa (MAL) novērtējums, ja Latvija ir ziņotāja dalībvalsts Eiropas Savienībā vai zonā vai līdzziņotāja dalībvalsts un, pamatojoties uz vienošanos ar ziņotāju dalībvalsti, patstāvīgi gatavo</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metabolisma un atlieku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 vienai augu vai dzīvnieku izcelsmes produktu grupai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toksikoloģijas datu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analītisko metožu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novērtējumu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 vienam augu vai dzīvnieku izcelsmes produktam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darbīgās vielas, drošinātājvielas un sinerģista atkārtotai iekļaušanai Eiropā apstiprināto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2 561,17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1 849,73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5 833,77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6 402,92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924,87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924,87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2 916,89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3 201,46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darbīgo vielu – mikroorganismu un feromonu – iekļaušanai Eiropā apstiprināto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1 707,45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1 280,58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1 280,58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3 841,75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4 268,62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ziņojuma sagatavošana darbīgo vielu – mikroorganismu vai feromonu – atkārtotai iekļaušanai Eiropā apstiprināto vielu sarakstā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ziņotāja dalībvalsts vai līdzziņotāja dalībvalsts un, pamatojoties uz vienošanos ar ziņotāju dalībvalsti, patstāvīgi gatavo novērtējumu par kādu no sadaļām</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1 920,88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2 134,31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Latvija ir līdzziņotāja dalībvalsts un pārskata ziņotājas dalībvalsts sagatavoto novērtējumu</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320,15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1 067,15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Darbīgās vielas apstiprinošo datu izvērtēšana, ja Latvija ir ziņotāja dalībvalsts</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iesniegtās dokumentācijas pilnīguma 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fizikāli ķīmisko īpašību un analītisko metožu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toksiskuma izvērtēšana/operatora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izvērtēšana/patērētāju drošība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ekotoksiskuma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izplatīšanās vidē un ietekmes uz vidi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efektivitātes izvērtēšana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personas atbilstību noteiktiem kritērijiem un lēmuma pieņemšana par atļauju veikt tādu uzņēmumu sertifikāciju, kas nodarbojas ar koksnes termisko apstrādi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institūcijas ikgadējā pārbaude, lai novērtētu tās atbilstību sertifikācijas veikšanas prasībām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atļaujas izsniegšanu augu aizsardzības līdzekļa izsmidzināšanai no gaisa</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augu aizsardzības līdzeklis ir valstī atļauts (reģistrēts)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augu aizsardzības līdzeklis nav valstī atļauts (nav reģistrēts)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atļaujas izsniegšanu tādu lopbarības augu sēklu maisījumu ieguvei un tirdzniecībai, kuri paredzēti dabiskās vides saglabāšanai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sēklu partija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atļaujas piešķiršanu laboratorijai veikt augu karantīnas organismu un augiem sevišķi bīstamu organismu rutīnas diagnostiku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augu karantīnas organisms vai augiem sevišķi bīstams organisms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pilnvarotās laboratorijas ikgadējā pārbaude, kurai ir piešķirta atļauja veikt augu karantīnas organismu un augiem sevišķi bīstamu organismu rutīnas diagnostiku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references laboratorijas organizētajā starplaboratoriju salīdzinošajā testēšanā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tests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reģistrēta augu aizsardzības līdzekļa atbilstību reģistrācijas nosacījumiem pēc tā sastāvā esošās darbīgās vielas iekļaušanas Eiropas Savienībā reģistrēto darbīgo vielu sarakstā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sertifikāta izsniegšanu augu aizsardzības līdzekļu lietošanas iekārtu pārbaudes veicējiem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Pārbaudi apliecinošās uzlīmes izsniegšana augu aizsardzības līdzekļu iekārtām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uzlīme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citā Eiropas Savienības dalībvalstī izsniegtā sertifikāta atzīšanu par augu aizsardzības līdzekļu lietošanas iekārtas pārbaudi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citas valsts augu aizsardzības līdzekļa reģistrācijas atzīšanai</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ķīmiska, mikroorganismus un vīrusus saturoša augu aizsardzības līdzekļa</w:t>
            </w:r>
            <w:r w:rsidR="00000000" w:rsidRPr="00000000" w:rsidDel="00000000">
              <w:rPr>
                <w:vertAlign w:val="superscript"/>
                <w:rtl w:val="0"/>
              </w:rPr>
              <w:t xml:space="preserve">1; 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augu aizsardzības līdzekļu reģistrā (turpmāk – reģistrs)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pagaidu iekļaušanai reģistrā</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2 845,74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iekļaušanai reģistrā pēc pagaidu reģistrācijas termiņa beigām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reģistrā esošu ķīmisku, mikroorganismus un vīrusus saturošu augu aizsardzības līdzekli</w:t>
            </w:r>
            <w:r w:rsidR="00000000" w:rsidRPr="00000000" w:rsidDel="00000000">
              <w:rPr>
                <w:vertAlign w:val="superscript"/>
                <w:rtl w:val="0"/>
              </w:rPr>
              <w:t xml:space="preserve">1; 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reģistrācijai, lai izplatītu ar vairākiem tirdzniecības nosaukumiem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1 138,30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grozījumiem lēmumā par iekļaušanu reģistrā vai atļaujā par reģistrā iekļauta augu aizsardzības līdzekļa lietošanas jomas paplašinājumu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saņemšanai, lai paplašinātu reģistrā iekļauta augu aizsardzības līdzekļa lietošanas jomu</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izmaiņām reģistrā esoša augu aizsardzības līdzekļa dokumentācijā</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atļauju reģistrācijas nosacījumiem neatbilstoša augu aizsardzības līdzekļa izplatīšanai un lietošanai</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atļauju reģistrā neesoša augu aizsardzības līdzekļa izplatīšanai un lietošanai pētījumos un eksperimentos</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sertifikātu augu aizsardzības līdzekļa reģistrācijai paredzēto efektivitātes pārbaudes izmēģinājumu veikšanai (vienam izmēģinājumu veidam)</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lai saņemtu atļauju augu aizsardzības līdzekļa paralēlajam</w:t>
            </w:r>
            <w:r>
              <w:br/>
            </w:r>
            <w:r w:rsidR="00000000" w:rsidRPr="00000000" w:rsidDel="00000000">
              <w:rPr>
                <w:rtl w:val="0"/>
              </w:rPr>
              <w:t xml:space="preserve">importam</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reģistrēta augu aizsardzības līdzekļa atbilstību reģistrācijas nosacījumiem pēc tā sastāvā esošās darbīgās vielas iekļaušanas Eiropas Savienībā reģistrēto darbīgo vielu sarakstā</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augu aizsardzības līdzeklis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Darbīgo vielu atbilstības novērtēšana iekļaušanas kritērijiem Eiropas Savienībā reģistrēto darbīgo vielu sarakstā</w:t>
            </w:r>
            <w:r w:rsidR="00000000" w:rsidRPr="00000000" w:rsidDel="00000000">
              <w:rPr>
                <w:vertAlign w:val="superscript"/>
                <w:rtl w:val="0"/>
              </w:rPr>
              <w:t xml:space="preserve">1; 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darbīgā viela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kopēšana (melnbalta) A4 formāts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personas atbilstību noteiktiem kritērijiem un lēmuma pieņemšana par atļauju veikt profesionālo augu aizsardzības līdzekļu lietotāju, augu aizsardzības līdzekļu lietošanas operatoru, augu aizsardzības līdzekļu pārdevēju vai augu aizsardzības konsultantu apmācību</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trHeight w="exact" w:val="37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Pārbaudījumu organizēšana un nodrošināšana personu lokam, kas iesaistās augu aizsardzības līdzekļu lietošanā, izplatīšanā un konsultēšanā</w:t>
            </w:r>
            <w:r w:rsidR="00000000" w:rsidRPr="00000000" w:rsidDel="00000000">
              <w:rPr>
                <w:vertAlign w:val="superscript"/>
                <w:rtl w:val="0"/>
              </w:rPr>
              <w:t xml:space="preserve">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augu aizsardzības līdzekļa lietotāja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līdzekļa lietošanas operatora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konsultanta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līdzekļu pārdevēja apliecības iegūšanai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izsniegšana par tiesībām veikt darbības ar augu aizsardzības līdzekļiem vai apliecības derīguma termiņa pagarināšana</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Praktiskās nodarbības lauka apskates un lauka pēcpārbaudes veikšanā saskaņā ar sēklu pavairošanas shēmām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Teorētiskās nodarbības lauka apskates un lauka pēcpārbaudes veikšanā saskaņā ar sēklu pavairošanas shēmām (grupai līdz 20 personām)</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par audzēšanas vietas atbilstību noteiktiem kritērijiem un lēmuma pieņemšana par audzēšanas vietas atbilstību augu pavairojamā materiāla audzēšanai eksportam uz valsti, kas neatrodas Eiropas Savienībā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Audzēšanas vietas pārbaude atbilstoši Starptautiskās augu aizsardzības konvencijas 2012. gada 17. jūlija fitosanitāro pasākumu starptautiskajam standartam Nr. 36 "Integrētie pasākumi pavairojamam materiālam"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106,72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Praktiskās nodarbības augu pavairojamā materiāla audzēšanai atbilstoši Starptautiskās augu aizsardzības konvencijas 2012. gada 17. jūlija fitosanitāro pasākumu starptautiskajam standartam Nr. 36 "Integrētie pasākumi pavairojamam materiālam" (vienai personai)</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Teorētiskās nodarbības augu pavairojamā materiāla audzēšanai atbilstoši Starptautiskās augu aizsardzības konvencijas 2012. gada 17. jūlija fitosanitāro pasākumu starptautiskajam standartam Nr. 36 "Integrētie pasākumi pavairojamam materiālam" (grupai līdz 20 personām)</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Pārbaudījumu organizēšana par zināšanu atbilstību Starptautiskās augu aizsardzības konvencijas 2012. gada 17. jūlija fitosanitāro pasākumu starptautiskajam standartam Nr. 36 "Integrētie pasākumi pavairojamam materiālam" un nodrošināšana personām, kas iesaistās pavairojamā materiāla audzēšanā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pārbaudījums vienai personai</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izsniegšana par pārbaudījuma nokārtošanu, kas dod tiesības saskaņā ar Starptautiskās augu aizsardzības konvencijas 2012. gada 17. jūlija fitosanitāro pasākumu starptautisko standartu Nr. 36 "Integrētie pasākumi pavairojamam materiālam" augu pavairojamā materiāla audzēšanai eksportam uz noteiktu valsti, kas neatrodas Eiropas Savienībā</w:t>
            </w:r>
            <w:r w:rsidR="00000000" w:rsidRPr="00000000" w:rsidDel="00000000">
              <w:rPr>
                <w:vertAlign w:val="superscript"/>
                <w:rtl w:val="0"/>
              </w:rPr>
              <w:t xml:space="preserve">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apliecība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personas pieprasījuma paraugu ņemšana no augu aizsardzības līdzekļiem, augsnes, augiem, augu produktiem, sagatavotiem augu aizsardzības līdzekļu darba šķidrumiem, citiem priekšmetiem un parauga atbilstoša iesaiņošana (izcenojumā nav iekļauta parauga nogādāšana atbilstošā laboratorijā)</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personas pieprasījuma novērtējuma sagatavošana saskaņā ar akreditētas laboratorijas testēšanas pārskatā norādītiem testēšanas rezultātiem augu aizsardzības līdzekļu (kvalitāte pēc derīguma termiņa beigām), sagatavotu augu aizsardzības līdzekļu darba šķidrumu, augsnes, augu vai augu produktu paraugā</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personas pieprasījuma padziļināta novērtējuma sagatavošana saskaņā ar akreditētas laboratorijas testēšanas pārskatā norādītiem testēšanas rezultātiem augsnes, augu, augu produktu un citu priekšmetu paraugā, ja tie varētu būt nonākuši saskarē ar augu aizsardzības līdzekļiem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Novērtējuma sagatavošana lēmuma pieņemšanai par mēslošanas līdzekļa un substrāta, kam paredzēts lietot norādi "Atļauts lietot bioloģiskajā lauksaimniecībā", atbilstību Komisijas 2021. gada 15. jūlija Īstenošanas regulas (ES) Nr. 2021/1165, ar ko atļauj bioloģiskajā ražošanā izmantot noteiktus produktus un vielas un izveido to sarakstus, lai īstenotu Padomes Regulas (ES) Nr. 2018/848 par bioloģisko ražošanu un bioloģisko produktu marķēšanu un ar ko atceļ Padomes Regulu (EK) Nr. 834/2007, Ⅱ pielikuma prasībām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mēslošanas līdzeklis vai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ISTA – Starptautiskā sēklu kontroles asociācija.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Platībām, kas mazākas par 1 ha, piemēro cenu, kas attiecas uz 1 ha (bez pievienotās vērtības nodokļa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Fitosanitārā pārbaude fitosanitārā sertifikāta saņemšanai un fitosanitārā sertifikāta izsniegšana botānisko dārzu vai zinātnisko institūciju sēklas un stādāmajam materiālam, kas tiek izmantots starptautiskās apmaiņas nodrošināšanai, ir bezmaksas pakalpojums, ja saskaņā ar 1992. gada 5. jūnija Riodežaneiro konvenciju par bioloģisko daudzveidību botāniskais dārzs vai zinātniskā institūcija piedalās nekomerciāla rakstura starptautiskajā sēklu vai stādāmā materiāla apmaiņā starp pasaules botāniskajiem dārziem vai citām zinātniskām institūcijām, veicinot augu valsts bioloģiskās daudzveidības saglabāšanu.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Piemēro iesniegumiem, kas Valsts augu aizsardzības dienestā iesniegti līdz 2011. gada 14. jūnijam.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Krava – augu, augu produktu un (vai) citu tādu izstrādājumu vienots un pārvadāšanas laikā nedalāms daudzums, kam ir viens nosūtītājs un viens saņēmējs un ko pārvieto no vienas valsts uz citu valsti ar vienu transporta vienību, un kam atbilstoši saņēmējvalsts fitosanitārām prasībām nepieciešams fitosanitārais sertifikāts (kravā var būt viena prece vai vairākas preces vai partijas)."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21-TA-690</w:t>
    </w:r>
    <w:r>
      <w:br/>
    </w:r>
    <w:r w:rsidR="00000000" w:rsidRPr="00000000" w:rsidDel="00000000">
      <w:rPr>
        <w:rtl w:val="0"/>
      </w:rPr>
      <w:t xml:space="preserve">Izdrukāts 29.07.2026. 22.18 - 1.0.VK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21-TA-690</w:t>
    </w:r>
    <w:r>
      <w:br/>
    </w:r>
    <w:r w:rsidR="00000000" w:rsidRPr="00000000" w:rsidDel="00000000">
      <w:rPr>
        <w:rtl w:val="0"/>
      </w:rPr>
      <w:t xml:space="preserve">Izdrukāts 29.07.2026. 22.18 - 1.0.VK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noteikumu_(grozījumu)_projekts_p_21-TA-690.docx</dc:title>
</cp:coreProperties>
</file>

<file path=docProps/custom.xml><?xml version="1.0" encoding="utf-8"?>
<Properties xmlns="http://schemas.openxmlformats.org/officeDocument/2006/custom-properties" xmlns:vt="http://schemas.openxmlformats.org/officeDocument/2006/docPropsVTypes"/>
</file>