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7. janvāra noteikumos Nr. 16 "Trokšņa novērtēšanas un pārvaldības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25-TA-458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