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03.03.2026. noteikumu Nr. 112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dienests aprēķina un izmaksā ikmēneša fiksēto piemaksu par prakses un personāla darbības nodrošināšanu lauku teritorijā atkarībā no pamatteritorijas iedzīvotāju blīvuma, reģistrēto pacientu skaita, attāluma līdz tuvākajai klīniskajai universitātes slimnīcai, kā arī kopējā apmeklējumu skaita un apmeklējumu skaita vecuma grupās no 12 līdz 17 gadiem un vecumā virs 65 gadiem,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piemaksas apmērs atkarībā no pamatteritorijas iedzīvotāju blīvuma: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ja teritorijā ir vairāk nekā 500 iedzīvotāju uz km², piemaksas nav;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ja teritorijā ir no 100 līdz 499 iedzīvotājiem uz km², piemaksa ir 465,00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ja teritorijā ir no 20 līdz 99 iedzīvotājiem uz km², piemaksa ir 735,00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ja teritorijā ir mazāk nekā 20 iedzīvotāju uz km² , piemaksa ir 1 015,00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piemaksas apmēru atkarībā no attāluma līdz tuvākajai klīniskajai universitātes slimnīcai aprēķina un izmaksā šādā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nosaka ģimenes ārsta prakses attālumu līdz tuvākajai klīniskajai universitātes slimnīcai un ņem vērā šādus nosacījumus: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 ja prakse atrodas tuvāk par 100 km, piemaksas nav;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 ja prakse atrodas 100–149 km attālumā, piemaksa ir 180,00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11.2.1.3. ja prakse atrodas 150–199 km attālumā, piemaksa ir 395,00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11.2.1.4. ja prakse atrodas 200–249 km attālumā, piemaksa ir 620,00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11.2.1.5. ja prakse atrodas 250 km un tālāk, piemaksa ir 770,00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šā pielikuma 11.2.1. apakšpunktā noteikto piemaksu izmaksā šādā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11.2.2.1. 50% no piemaksas apmēra izmaksā, ja ģimenes ārsta prakses vidējais klātienes apmeklējumu skaits darba dienā 12 mēnešu periodā (laikposmā no 1. septembra līdz 31. augustam) pārsniedz 75% no valsts vidējā rādītāja. Ja ģimenes ārsta prakse pakalpojumu nav sniegusi pilnu šo periodu, vidējo apmeklējumu skaitu aprēķina par to laika posmu, kurā prakse sniegusi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11.2.2.2. 50% no piemaksas apmēra izmaksā, ja ģimenes ārsta prakses reģistrēto pacientu aptvere vecuma grupās 12 līdz 17 gadi un personām, kas vecākas par 65 gadiem, 12 mēnešu periodā (laikposmā no 1. septembra līdz 31. augustam) pārsniedz 85%. Ja ģimenes ārsta prakse pakalpojumu nav sniegusi pilnu šo periodu, vidējo apmeklējumu skaitu nosaka par to laika posmu, kurā prakse sniegusi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nosaka vienu reizi kalendāra gadā, aprēķinā izmantojot datus par reģistrēto pacientu skaitu uz kārtējā gada 30. septembri,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par vairāk kā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šā pielikuma 15.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sarakstā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19.Šā pielikuma 18.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20.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pielikuma 22.1.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22.2.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w:t>
      </w:r>
      <w:r w:rsidR="00000000" w:rsidRPr="00000000" w:rsidDel="00000000">
        <w:rPr>
          <w:rtl w:val="0"/>
        </w:rPr>
        <w:t xml:space="preserve">153.3.</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reģistrēts tāds pacientu skaits, kas atbilstoši šo noteikumu </w:t>
      </w:r>
      <w:r w:rsidR="00000000" w:rsidRPr="00000000" w:rsidDel="00000000">
        <w:rPr>
          <w:rtl w:val="0"/>
        </w:rPr>
        <w:t xml:space="preserve">25.</w:t>
      </w:r>
      <w:r w:rsidR="00000000" w:rsidRPr="00000000" w:rsidDel="00000000">
        <w:rPr>
          <w:rtl w:val="0"/>
        </w:rPr>
        <w:t xml:space="preserve"> punktam</w:t>
      </w:r>
      <w:r w:rsidR="00000000" w:rsidRPr="00000000" w:rsidDel="00000000">
        <w:rPr>
          <w:rtl w:val="0"/>
        </w:rPr>
        <w:t xml:space="preserve"> atbilst pilnas prakses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pielikuma 29. punktā minētais papildu darbinieks ne vēlāk kā divu mēnešu laikā no līguma ar dienestu noslēgšanas dienas ir reģistrēts ārstniecības personu un ārstniecības atbalsta personu reģistrā kā ārstniecības iestādes klientu un pacientu reģistrators. Šis nosacījums neattiecas uz gadījumiem, ja kā papildu darbinieks tiek nodarbināta ārstniecības 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w:t>
      </w:r>
      <w:r w:rsidR="00000000" w:rsidRPr="00000000" w:rsidDel="00000000">
        <w:rPr>
          <w:shd w:fill="#ffffff" w:val="clear"/>
          <w:rtl w:val="0"/>
        </w:rPr>
        <w:t xml:space="preserve">Lč</w:t>
      </w:r>
      <w:r w:rsidR="00000000" w:rsidRPr="00000000" w:rsidDel="00000000">
        <w:rPr>
          <w:shd w:fill="#ffffff" w:val="clear"/>
          <w:vertAlign w:val="subscript"/>
          <w:rtl w:val="0"/>
        </w:rPr>
        <w:t xml:space="preserve">zob</w:t>
      </w:r>
      <w:r w:rsidR="00000000" w:rsidRPr="00000000" w:rsidDel="00000000">
        <w:rPr>
          <w:shd w:fill="#ffffff" w:val="clea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34.2.1. aprēķina finansējuma apmēru samaksai par dalīb</w:t>
      </w:r>
      <w:r w:rsidR="00000000" w:rsidRPr="00000000" w:rsidDel="00000000">
        <w:rPr>
          <w:rtl w:val="0"/>
        </w:rPr>
        <w:t xml:space="preserve">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pielikuma 39.2.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pielikuma 41.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noteikumu_konsolidētā_versija_p11_26-TA-1067.docx</dc:title>
</cp:coreProperties>
</file>

<file path=docProps/custom.xml><?xml version="1.0" encoding="utf-8"?>
<Properties xmlns="http://schemas.openxmlformats.org/officeDocument/2006/custom-properties" xmlns:vt="http://schemas.openxmlformats.org/officeDocument/2006/docPropsVTypes"/>
</file>