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08.07.2025. noteikumu Nr. 425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ambulatorajiem histoloģiskajiem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grūtnieces un nedēļnieces aprūpes ietvaros veiktajiem laboratoriskajiem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valsts organizētā skrīninga ietvaros veiktajiem laboratoriskajiem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ļaundabīgo audzēju primāras un sekundāras diagnostikas ietvaros veiktajiem laboratoriskajiem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izmeklējumiem mutāciju noteikšanai audzēju šūnās;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izmeklējumiem saistībā ar transplantācijas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reto slimību laboratoriskās diagnostikas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laboratoriskajiem izmeklējumiem pacientiem ar ļaundabīgo audzēju;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laboratoriskajiem pakalpojumiem uzņemšanas nodaļā;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Covid-19 laboratorijas pakalpojumiem;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pārējiem ambulatorajiem laboratoriskajiem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 euro</w:t>
      </w:r>
      <w:r w:rsidR="00000000" w:rsidRPr="00000000" w:rsidDel="00000000">
        <w:rPr>
          <w:rtl w:val="0"/>
        </w:rPr>
        <w:t xml:space="preserve"> gadā, dienests ar šo laboratorisko pakalpojumu sniedzēju līgumu neslēdz.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 pārējo laboratorisko līdzekļu apmēra dienests veido finanšu līdzekļu rezervi 5 % apmērā, ko izmanto: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ambulatorajiem laboratoriskajiem pakalpojumiem atbilstoši faktiski veikto pakalpojumu apjomam, ja tie sniegti saskaņā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tāda ģimenes ārsta nosūtījumu, kurš saņem fiksēto maksājumu kā jaunatvērta ģimenes ārsta prakse;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dežūrārsta nosūtījumu;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laboratoriskajiem pakalpojumiem, kas pirmajā pusgadā sniegti pacientiem ar pamata diagnozēm C00–D48 vai E10–E14 (saskaņā ar SSK-10) un ģimenes ārsta nosūtījumu.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Ar ģimenes ārsta nosūtījumu sniegto laboratorisko pakalpojumu izmaksas vienai personai nākamajam gadam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vispirms aprēķina kopējās ar ģimenes ārsta nosūtījumu sniegto laboratorisko pakalpojumu izmaksas, t. i., no pārējo laboratorisko līdzekļu apmēra atņem ģimenes ārstu nosūtījumiem paredzēto laboratorijas līdzekļu rezervi 5 % apmērā un iepriekš aprēķināto izmaksu starpības kopējo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Katram ģimenes ārstam gada līdzekļu apmēru pacientu nosūtīšanai ambulatoro laboratorisko pakalpojumu saņemšanai aprēķina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līdz 1 gada vecumam – 0,49;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no 1 gada līdz 6 gadiem – 0,64;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no 7 līdz 17 gadiem – 0,58;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 no 18 līdz 44 gadiem – 0,64;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7.1.5. no 45 līdz 64 gadiem – 1,25;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7.1.6. personām, kas vecākas par 65 gadiem, – 1,72;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Vienas ambulatoro laboratorisko pakalpojumu epizodes izmaksas sekundārās ambulatorās veselības aprūpes speciālistiem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fizikālās un rehabilitācijas medicīnas ārstam, oftalmologam, psihiatram, bērnu psihiatram, bērnu neirologam – 0,03;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ķirurgam, anesteziologam, reanimatologam – 0,10;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otolaringologam, traumatologam, ortopēdam – 0,23;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narkologam – 0,34;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ķirurgam, neirologam – 0,60;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kardiologam, urologam – 0,86;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dermatologam, venerologam, pneimonologam, bērnu pneimonologam, ginekologam, dzemdību speciālistam, pediatram – 1,18;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infektologam, onkologam ķīmijterapeitam, internistam – 2,90;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endokrinologam, bērnu endokrinologam – 3,97;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 imunologam – 12,57;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ģenētiķim – 42,10;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 1,89.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Reizi pusgadā – līdz 1. augustam (par laikposmu no 1. janvāra līdz 30. jūnijam) un līdz 1. februārim (par laikposmu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 ģimenes ārsts vai ārstniecības iestāde, kas sniedz ambulatoros veselības aprūpes pakalpojumus, nav izlietojusi vairāk 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noteikumu_konsolidētā_versija_p16_26-TA-1067.docx</dc:title>
</cp:coreProperties>
</file>

<file path=docProps/custom.xml><?xml version="1.0" encoding="utf-8"?>
<Properties xmlns="http://schemas.openxmlformats.org/officeDocument/2006/custom-properties" xmlns:vt="http://schemas.openxmlformats.org/officeDocument/2006/docPropsVTypes"/>
</file>