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sniedzama medicīniskās palīdzības minimumā ietilpstošā neatliekamā medicīniskā palīdzība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persona iestādes uzņemšanas nodaļā novērtē personas veselības stāvokli, izvērtējot, vai tas neatbilst šādiem kritērijiem: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tblGridChange w:id="0">
          <w:tblGrid>
            <w:gridCol w:w="802"/>
            <w:gridCol w:w="2526"/>
            <w:gridCol w:w="607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Līmeņa 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stāvokļa 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Klīniskais stāvoklis ar vitālo funkciju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Sirds apstāšanās (asistolija).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Elpošanas apstāšanās.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Iespējama elpošanas apstāšanās elpceļu obstrukcijas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Elpošanas biežums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Sistoliskais asinsspiediens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Koma (bezsamaņa), nav reakcijas uz sāpēm vai reakcija pēc Glāzgovas komas skalas (turpmāk –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Ģeneralizēti krampji, epileptiskais statuss.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Smaga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Smagi psihiskās darbības traucējumi ar bīstamu agresīvu rīcību pret sevi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Smaga galvas trauma, intrakraniāla hemorāģija.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Anafilaktiskais šoks.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Akūts koronārs sindroms ar akūtiem ritma traucējumiem, šoku, kolapsu, plaušu tūsku.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Iekšēja asiņošana.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Akūti sirds ritma traucējumi ar hipotensiju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Stāvoklis, kad pacientam var rasties vitālo funkciju traucējumi,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Kritisks elpceļu stāvoklis – stridors vai patoloģiska siekalošanās.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Akūti elpošanas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Akūti asinsrites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auksta, mitra āda, slikta perfūzija (kapilāru uzpildes laiks &gt; 5 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sirdsdarbības frekvence (turpmāk – SF)  150 reizes/min,</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hipotensija ar audu perfūzijas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Akūts liela asins daudzuma zudums.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Ļoti stipras akūtas sāpes dažādu iemeslu dēļ, tai skaitā akūtas sirds, vēdera sāpes vai ektopiskā grūtniecība, kas novērtējama ar 9–10 ballēm pēc 10 ballu skalas.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Hipoglikēmija, glikozes līmenis asinīs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Miegainība, palēnināta reakcija jebkura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Drudzis vai vispārējā ķermeņa atdzišana ar letarģijas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Skābju vai sārmu nokļūšana acīs.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Politrauma, kad nepieciešama steidzama organizēta mediķu brigādes palīdzība.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Akūta lokalizēta trauma – lielo kaulu un/vai muguras kaulu lūzumi, amputācijas.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Augsta riska anamnēze: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liels nomierinošo vielu patēriņš vai citas izcelsmes toksisku vielu patēriņš,</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cita dzīvībai bīstama saindēšanās,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dzīvībai bīstamu vides faktoru ietekme (ģeneralizēta alerģiska reakcija).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agresija vai vardarbība, kas rada draudus pašam pacientam un apkārtējiem,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izteikts psihomotors uzbudinājums, kad sevis un/vai apkārtējo apdraudējuma dēļ nepieciešams fiziski ierobežot personas brīvību.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Akūta neiroloģiska perēkļu simptomātika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Pacienta veselības stāvoklis ir pasliktinājies, un pastāv potenciāli draudi dzīvībai vai smagas sekas pacienta veselībai, ja netiek nekavējoties sniegta medicīniskā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Miegainība, palēnināta reakcija jebkāda iemesla dēļ (pēc GKS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Oksigenācija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Atkārtoti krampji, kas fiksēti pēdējo 12 stundu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Nepārtraukta (ilgāk par 30 minūtēm) vemšana.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Akūta dehidratācija.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Galvas trauma ar īslaicīgu samaņas zudumu.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Vidēja stipruma sāpes, kas tiek vērtētas ar 7–8 ballēm pēc 10 ballu skalas, kad nepieciešama tūlītēja sāpju novēršana.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Akūtas sāpes vēderā bez augsta riska pazīmēm, kas tiek vērtētas ar vismaz 8 ballēm pēc 10 ballu skalas, ja pacientam &gt; 65 g.</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Akūta neiroloģiska perēkļu simptomātika.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Vidēja stipruma ekstremitātes savainojums ar deformāciju, lūzumu vai kompresijas sindroms.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Psihiski un uzvedības traucējumi: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 pašnāvības mēģinājums vai pašnāvības draudi,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 akūtas psihozes,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 dezorganizēta uzvedība,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 smaga depresija,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 akūts psihomotors uzbudinājums;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Perforējoša acs trauma.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Vidēji smaga asiņošana jebkāda iemesla dēļ.</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Urīna aizture, pastiprināta urīna izvade.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Galvas traumas bez samaņas traucējumiem.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Smags abstinences stāvoklis, kurš riska faktoru ietekmē var komplicēties (anamnēzē bijušas psihozes, krampji, citas akūtas slimības).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Ar trakumsērgu slimu vai aizdomīgu dzīvnieku kodumi, plēsumi, apsiekalošana.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Traumas un nelaimes gadījumi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Neatliekamo medicīnisko palīdzību pacientam nodrošina līdz brīdim, kad pacienta klīniskais stāvoklis atbilstoši pacienta ārstējošā ārsta novērtējumam atbilst šā pielikuma 1. punktā minētajiem kritērijiem, tai skaitā līdz brīdim, kad pacienta ārstēšana, pamatojoties uz ārstējošā ārsta vai, ja nepieciešams, konsilija lēmumu, tiek turpināta kā ilgstoša vitālo funkciju uzturēšana (piemēram, ilgstoša plaušu mākslīgā ventilācija). Sniedzot neatliekamo medicīnisko palīdzību, pacientam, ja nepieciešams, nodrošina asins pārliešanu un asins preparātu transplantāciju.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Pakalpojumi, kas pacientam nepieciešami ilgāk par mēnesi, lai nodrošinātu vitālās funkcijas, nav uzskatāmi par neatliekamo medicīnisko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Audu un orgānu transplantācija nav uzskatāma par neatliekamo medicīnisko palīdzību.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noteikumu_konsolidētā_versija_p2_26-TA-1067.docx</dc:title>
</cp:coreProperties>
</file>

<file path=docProps/custom.xml><?xml version="1.0" encoding="utf-8"?>
<Properties xmlns="http://schemas.openxmlformats.org/officeDocument/2006/custom-properties" xmlns:vt="http://schemas.openxmlformats.org/officeDocument/2006/docPropsVTypes"/>
</file>