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1039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3. decembrī (prot. Nr. 51 33.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vienreizējas iemaksas veikšanu Starptautiskās Krimināltiesas Cietušo trasta fondā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Tieslietu ministrijas priekšlikumu veikt vienreizēju brīvprātīgo iemaksu Starptautiskās Krimināltiesas Cietušo trasta fondā 150 000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no Tieslietu ministrijai piešķirtajiem valsts budžeta līdzekļiem.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Tieslietu ministrijai 2024. gadā pārdalīt finansējumu 150 000 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no 2024.–2026. gada prioritārajam pasākumam "Latvijas Republikas kapacitātes un lomas stiprināšana starptautisko tiesību jautājumos, tostarp Ukrainas tiesiskais atbalsts" piešķirtā finansējuma, lai veiktu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iemaksu.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normatīvajos aktos noteiktajā kārtībā sagatavot un iesniegt Finanšu ministrijā pieprasījumu valsts budžeta apropriācijas pārdalei atbilstoši šā rīkojuma 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  par šā rīkojuma 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apropriācijas pārdali un, ja Saeimas Budžeta un finanšu (nodokļu) komisija piecu darbdienu laikā pēc attiecīgās informācijas saņemšanas nav izteikusi iebildumus,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24-TA-2590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24-TA-2590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rīkojuma_projekts_24-TA-2590.docx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