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2020. gada 17. decembra noteikumos Nr. 756 "Latvijas Ģeotelpiskās informācijas aģentūras maksas pakalpojumu cenrādis un tā piemērošanas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devīto daļu, </w:t>
      </w:r>
      <w:r w:rsidR="00000000" w:rsidRPr="00000000" w:rsidDel="00000000">
        <w:rPr>
          <w:rStyle w:val="paragraph"/>
          <w:i w:val="1"/>
          <w:rtl w:val="0"/>
        </w:rPr>
        <w:t xml:space="preserve">Ģeotelpiskās informācijas likuma</w:t>
      </w:r>
      <w:r w:rsidR="00000000" w:rsidRPr="00000000" w:rsidDel="00000000">
        <w:rPr>
          <w:rStyle w:val="paragraph"/>
          <w:i w:val="1"/>
          <w:rtl w:val="0"/>
        </w:rPr>
        <w:t xml:space="preserve"> 10. 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ceturto daļu, 15. panta otro daļu, 26. panta sesto un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2020. gada 17. decembra noteikumos Nr. 756 "Latvijas Ģeotelpiskās informācijas aģentūras maksas pakalpojumu cenrādis un tā piemērošanas kārtība" (Latvijas Vēstnesis, 2020, 246.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 Maksu par aģentūras sniegtajiem maksas pakalpojumiem nosaka saskaņā ar cenrādi (pielikums)."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3.2.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3.3.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"8. Cenrāža I nodaļas 2.1.1., 2.1.3., 2.1.5. un 2.3.10. apakšpunktā norādītā pakalpojuma mazākais iespējamais apjoms ir viena datne. Sākot ar otro datni, pakalpojuma cena ģeotelpiskās informācijas pamatdatu vektordatu formātos (</w:t>
      </w:r>
      <w:r w:rsidR="00000000" w:rsidRPr="00000000" w:rsidDel="00000000">
        <w:rPr>
          <w:i w:val="1"/>
          <w:rtl w:val="0"/>
        </w:rPr>
        <w:t xml:space="preserve">Esri Shapefile, Esri File Geodatabase</w:t>
      </w:r>
      <w:r w:rsidR="00000000" w:rsidRPr="00000000" w:rsidDel="00000000">
        <w:rPr>
          <w:rtl w:val="0"/>
        </w:rPr>
        <w:t xml:space="preserve">) tiek noteikta proporcionāli teritorijai, piemēram: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topogrāfiskajam plānam mērogā 1:2 000 – 1,35 kmm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/1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= 1,35;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topogrāfiskajai kartei mērogā 1:10 000 – 230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/25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= 9,2;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digitālajam reljefa modelim, vizualizētam horizontāļu veidā, mērogā 1:10 000 – 230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/25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= 9,2;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Būvju slāņa trīsdimensiju vektordati – 1,35 km2/1 km2 = 1,35."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"9. Cenrāža I nodaļas 2.2.1., 2.3.2. 2.3.3. 2.2.5., 2.3.11. un 2.3.12. apakšpunktā norādīto pakalpojumu mazākais iespējamais apjoms ir četras datnes."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Cenrāža I nodaļas 2.2.6. apakšpunktā norādīto pakalpojumu mazākais iespējamais apjoms ir 10ha."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Cenrāža I nodaļas 2.3.13., 2.3.14., 2.3.15., 2.3.16., 2.3.17. un 2.3.18. apakšpunktā norādīto pakalpojumu mazākais iespējamais apjoms ir 2 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11.2.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12.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13.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14.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15.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22-TA-1105</w:t>
    </w:r>
    <w:r>
      <w:br/>
    </w:r>
    <w:r w:rsidR="00000000" w:rsidRPr="00000000" w:rsidDel="00000000">
      <w:rPr>
        <w:rtl w:val="0"/>
      </w:rPr>
      <w:t xml:space="preserve">Izdrukāts 29.07.2026. 21.22 - 1.0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22-TA-1105</w:t>
    </w:r>
    <w:r>
      <w:br/>
    </w:r>
    <w:r w:rsidR="00000000" w:rsidRPr="00000000" w:rsidDel="00000000">
      <w:rPr>
        <w:rtl w:val="0"/>
      </w:rPr>
      <w:t xml:space="preserve">Izdrukāts 29.07.2026. 21.22 - 1.0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