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daudzvalodu medicīniskās terminoloģijas sistēmas SNOMED CT ieviešanu Latvijā un pievienošanos SNOMED International”"</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Latvijas iestāšanos</w:t>
      </w:r>
      <w:r w:rsidR="00000000" w:rsidRPr="00000000" w:rsidDel="00000000">
        <w:rPr>
          <w:i w:val="1"/>
          <w:rtl w:val="0"/>
        </w:rPr>
        <w:t xml:space="preserve"> International Health Terminology Standards Development Organisation</w:t>
      </w:r>
      <w:r w:rsidR="00000000" w:rsidRPr="00000000" w:rsidDel="00000000">
        <w:rPr>
          <w:rtl w:val="0"/>
        </w:rPr>
        <w:t xml:space="preserve"> (Starptautiskā veselības terminoloģijas standartu izstrādes organizācija) (turpmāk – SNOMED </w:t>
      </w:r>
      <w:r w:rsidR="00000000" w:rsidRPr="00000000" w:rsidDel="00000000">
        <w:rPr>
          <w:i w:val="1"/>
          <w:rtl w:val="0"/>
        </w:rPr>
        <w:t xml:space="preserve">International</w:t>
      </w:r>
      <w:r w:rsidR="00000000" w:rsidRPr="00000000" w:rsidDel="00000000">
        <w:rPr>
          <w:rtl w:val="0"/>
        </w:rPr>
        <w:t xml:space="preserve">) un SNOMED CT Nacionālā izplatīšanas centra funkcijas noteikt Slimību un profilakses kontroles centram.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Pilnvarot Slimību profilakses un kontroles centru virzīt nepieciešamos dokumentus par valsts dalību SNOMED </w:t>
      </w:r>
      <w:r w:rsidR="00000000" w:rsidRPr="00000000" w:rsidDel="00000000">
        <w:rPr>
          <w:i w:val="1"/>
          <w:rtl w:val="0"/>
        </w:rPr>
        <w:t xml:space="preserve">International </w:t>
      </w:r>
      <w:r w:rsidR="00000000" w:rsidRPr="00000000" w:rsidDel="00000000">
        <w:rPr>
          <w:rtl w:val="0"/>
        </w:rPr>
        <w:t xml:space="preserve">un atbilstoši šī protokollēmuma 5.punktā noteiktajam nodrošināt iestāšanās maksu.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Veselības ministrijai sagatavot un līdz 2025.gada 1.novembrim iesniegt izskatīšanai Ministru kabinetā grozījumus Ministru kabineta 2012.gada 3.aprīļa noteikumos Nr. 241  "Slimību profilakses un kontroles centra nolikums", nosakot Slimību un profilakses kontroles centram SNOMED CT Nacionālā izplatīšanas centra funkcijas un pienākumu nodrošināt ikgadējās dalības apmaksu atbilstoši šī protokollēmuma 5.punktā noteiktajam.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Iestāšanās maksa un dalības maksa SNOMED International un SNOMED CT ieviešana Latvijā līdz 2029.gadam finansējama no Eiropas Savienības Kohēzijas fonda līdzekļiem (Eiropas Savienības Kohēzijas politikas programmas 2021.–2027. gadam 4.1.1. specifiskā atbalsta mērķa "Nodrošināt vienlīdzīgu piekļuvi veselības aprūpei un stiprināt veselības sistēmu, tostarp primārās veselības aprūpes noturību" 4.1.1.4. pasākuma “Veselības aprūpes pārvaldības sistēmas stiprināšana un digitalizācija, attīstot digitālos risinājumus” ietvaros), bet sākot no 2030. gada finansējama Veselības ministrijai (Slimību profilakses un kontroles centram) piešķirto valsts budžeta līdzekļu ietvaros.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SNOMED CT Nacionālā izplatīšanas centra darbības nodrošināšanai, kā arī PVA klasifikāciju saimes uzturēšanai 1,0 PLE plānojamas no budžeta apakšprogrammas 46.03.00 slimību profilakses nodrošināšana, pārveidojot vienu Slimību profilakses un kontroles centra Pētniecības un veselības statistikas departamenta Veselības statistikas nodaļas vecākā sabiedrības veselības analītiķa amata vietu – 0,75 slodze (20.6. saime III līmenis, 10. mēnešalgu grupa) par Veselības statistikas nodaļas vecākā eksperta amatu (20.6. saime IV līmenis, 11.mēnešalgu grupa) un otru Reģistru pārraudzības nodaļas sabiedrības veselības analītiķa amata vietu – 0,25 slodze, (20.6. saime II līmenis, 9. mēnešalgu grupa) par Veselības statistikas nodaļas vecāko sabiedrības veselības analītiķa amata vietu (20.6. saime III līmenis, 10.mēnešalgu grupa).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25-TA-1111</w:t>
    </w:r>
    <w:r>
      <w:br/>
    </w:r>
    <w:r w:rsidR="00000000" w:rsidRPr="00000000" w:rsidDel="00000000">
      <w:rPr>
        <w:rtl w:val="0"/>
      </w:rPr>
      <w:t xml:space="preserve">Izdrukāts 29.07.2026. 22.39 - 4.0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mk_sēdes_protokollēmuma_projekts_25-TA-1111.docx</dc:title>
</cp:coreProperties>
</file>

<file path=docProps/custom.xml><?xml version="1.0" encoding="utf-8"?>
<Properties xmlns="http://schemas.openxmlformats.org/officeDocument/2006/custom-properties" xmlns:vt="http://schemas.openxmlformats.org/officeDocument/2006/docPropsVTypes"/>
</file>