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decembrī (prot. Nr. 51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6. aprīļa noteikumos Nr. 343 "Noteikumi par lielgabarīta un smagsvara pārvadājumiem"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autoceļiem</w:t>
      </w:r>
      <w:r w:rsidR="00000000" w:rsidRPr="00000000" w:rsidDel="00000000">
        <w:rPr>
          <w:rStyle w:val="paragraph"/>
          <w:i w:val="1"/>
          <w:rtl w:val="0"/>
        </w:rPr>
        <w:t xml:space="preserve">" 5.panta 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6. aprīļa noteikumos Nr. 343 "Noteikumi par lielgabarīta un smagsvara pārvadājumiem" (Latvijas Vēstnesis, 2010, 60. nr.; 2011, 109. nr.; 2013, 88. nr.; 2016, 102. nr.; 2017, 84. nr.; 2019, 203. nr.; 2023, 118. nr.; 2025, 209.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3</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 vienam pārvadājumam pa atļaujā norādīto maršrutu atļaujā noteiktajā termiņā, kas nepārsniedz trīs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3</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 vairākiem pārvadājumiem uz noteiktu termiņu, kas nav īsāks par četrām dienām un nepārsniedz gadu, saskaņā ar šo noteikumu 33., 34., 35., 35.</w:t>
      </w:r>
      <w:r w:rsidR="00000000" w:rsidRPr="00000000" w:rsidDel="00000000">
        <w:rPr>
          <w:vertAlign w:val="superscript"/>
          <w:rtl w:val="0"/>
        </w:rPr>
        <w:t xml:space="preserve">1</w:t>
      </w:r>
      <w:r w:rsidR="00000000" w:rsidRPr="00000000" w:rsidDel="00000000">
        <w:rPr>
          <w:rtl w:val="0"/>
        </w:rPr>
        <w:t xml:space="preserve">, 36., 37.,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un 38.</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3</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3. vairākiem pārvadājumiem saskaņā ar šo noteikumu 38. un 38.</w:t>
      </w:r>
      <w:r w:rsidR="00000000" w:rsidRPr="00000000" w:rsidDel="00000000">
        <w:rPr>
          <w:vertAlign w:val="superscript"/>
          <w:rtl w:val="0"/>
        </w:rPr>
        <w:t xml:space="preserve">2</w:t>
      </w:r>
      <w:r w:rsidR="00000000" w:rsidRPr="00000000" w:rsidDel="00000000">
        <w:rPr>
          <w:rtl w:val="0"/>
        </w:rPr>
        <w:t xml:space="preserve"> punktu, izņemot pārvadājumus ar celšanas pašgājējmašīnām un citām speciālajām pašgājējmašīnām, bez termiņa ierobežojuma, pamatojoties uz derīgu atļauju piedalīties ceļu satiksmē;";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3</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4. vairākiem pārvadājumiem ar celšanas pašgājējmašīnām un citām speciālajām pašgājējmašīnām saskaņā ar šo noteikumu 38. punktu uz noteiktu termiņu, kas nav īsāks par četrām dienām un nepārsniedz gadu, pamatojoties uz derīgu atļauju piedalīties ceļu satiksmē.";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Valsts tehniskās uzraudzības aģentūra, izsniedzot atļauju piedalīties ceļu satiksmē, pārbauda traktortehnikas un traktortehnikas sastāva parametru atbilstību Ceļu satiksmes noteikumu 2. pielikumā noteiktajām prasībām un šo noteikumu 38. un 38.</w:t>
      </w:r>
      <w:r w:rsidR="00000000" w:rsidRPr="00000000" w:rsidDel="00000000">
        <w:rPr>
          <w:vertAlign w:val="superscript"/>
          <w:rtl w:val="0"/>
        </w:rPr>
        <w:t xml:space="preserve">2</w:t>
      </w:r>
      <w:r w:rsidR="00000000" w:rsidRPr="00000000" w:rsidDel="00000000">
        <w:rPr>
          <w:rtl w:val="0"/>
        </w:rPr>
        <w:t xml:space="preserve"> punktā minētajiem parametriem. Valsts tehniskās uzraudzības aģentūra informē traktortehnikas vai tās piekabes īpašnieku (valdītāju, turētāju) par šo noteikumu 38. un 38.</w:t>
      </w:r>
      <w:r w:rsidR="00000000" w:rsidRPr="00000000" w:rsidDel="00000000">
        <w:rPr>
          <w:vertAlign w:val="superscript"/>
          <w:rtl w:val="0"/>
        </w:rPr>
        <w:t xml:space="preserve">2</w:t>
      </w:r>
      <w:r w:rsidR="00000000" w:rsidRPr="00000000" w:rsidDel="00000000">
        <w:rPr>
          <w:rtl w:val="0"/>
        </w:rPr>
        <w:t xml:space="preserve"> punktā minētās atļaujas saņemšanas kārtību un nosacījumiem, kas jāievēro, piedaloties ceļu satiksmē.";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Šo noteikumu 6.</w:t>
      </w:r>
      <w:r w:rsidR="00000000" w:rsidRPr="00000000" w:rsidDel="00000000">
        <w:rPr>
          <w:vertAlign w:val="superscript"/>
          <w:rtl w:val="0"/>
        </w:rPr>
        <w:t xml:space="preserve">3</w:t>
      </w:r>
      <w:r w:rsidR="00000000" w:rsidRPr="00000000" w:rsidDel="00000000">
        <w:rPr>
          <w:rtl w:val="0"/>
        </w:rPr>
        <w:t xml:space="preserve">3. apakšpunktā minētā atļauja ir spēkā līdz brīdim, kad mainās traktortehnikas vai tās piekabes reģistrācijas dokumentā norādītie īpašnieka (valdītāja, turētāja) personas dati vai transportlīdzekļa uzskaites tehniskie dati vai traktortehnika tiek norakstīta (noņemta no uzskaites). Šādā gadījumā Valsts tehniskās uzraudzības aģentūra informē valsts sabiedrību ar ierobežotu atbildību "Latvijas Valsts ceļi" par to, ka attiecīgā atļauja ir zaudējusi spēku.";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"13.3.3.1. augstums no brauktuves virsmas – 5 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Vairākiem pārvadājumiem izsniedzamās atļaujas".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25-TA-2025</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25-TA-2025</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noteikumu_(grozījumu)_projekts_25-TA-2025.docx</dc:title>
</cp:coreProperties>
</file>

<file path=docProps/custom.xml><?xml version="1.0" encoding="utf-8"?>
<Properties xmlns="http://schemas.openxmlformats.org/officeDocument/2006/custom-properties" xmlns:vt="http://schemas.openxmlformats.org/officeDocument/2006/docPropsVTypes"/>
</file>