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10. decembra noteikumos Nr. 808 "Energokopienu reģistrēšanas un darbības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Elektroenerģijas tirgus likuma 37.</w:t>
      </w:r>
      <w:r w:rsidR="00000000" w:rsidRPr="00000000" w:rsidDel="00000000">
        <w:rPr>
          <w:rStyle w:val="paragraph"/>
          <w:i w:val="1"/>
          <w:vertAlign w:val="superscript"/>
          <w:rtl w:val="0"/>
        </w:rPr>
        <w:t xml:space="preserve">8</w:t>
      </w:r>
      <w:r w:rsidR="00000000" w:rsidRPr="00000000" w:rsidDel="00000000">
        <w:rPr>
          <w:rStyle w:val="paragraph"/>
          <w:i w:val="1"/>
          <w:rtl w:val="0"/>
        </w:rPr>
        <w:t xml:space="preserve"> panta</w:t>
      </w:r>
      <w:r w:rsidR="00000000" w:rsidRPr="00000000" w:rsidDel="00000000">
        <w:rPr>
          <w:rStyle w:val="paragraph"/>
          <w:i w:val="1"/>
          <w:rtl w:val="0"/>
        </w:rPr>
        <w:t xml:space="preserve"> sesto daļu, </w:t>
      </w:r>
      <w:r w:rsidR="00000000" w:rsidRPr="00000000" w:rsidDel="00000000">
        <w:rPr>
          <w:rStyle w:val="paragraph"/>
          <w:i w:val="1"/>
          <w:rtl w:val="0"/>
        </w:rPr>
        <w:t xml:space="preserve">Enerģētikas likuma 17.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w:t>
      </w:r>
      <w:r w:rsidR="00000000" w:rsidRPr="00000000" w:rsidDel="00000000">
        <w:rPr>
          <w:rStyle w:val="paragraph"/>
          <w:i w:val="1"/>
          <w:rtl w:val="0"/>
        </w:rPr>
        <w:t xml:space="preserve"> vienpadsmito un </w:t>
      </w:r>
      <w:r w:rsidR="00000000" w:rsidRPr="00000000" w:rsidDel="00000000">
        <w:rPr>
          <w:rStyle w:val="paragraph"/>
          <w:i w:val="1"/>
          <w:rtl w:val="0"/>
        </w:rPr>
        <w:t xml:space="preserve">17.</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w:t>
      </w:r>
      <w:r w:rsidR="00000000" w:rsidRPr="00000000" w:rsidDel="00000000">
        <w:rPr>
          <w:rStyle w:val="paragraph"/>
          <w:i w:val="1"/>
          <w:rtl w:val="0"/>
        </w:rPr>
        <w:t xml:space="preserve">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10. decembra noteikumos Nr. 808 "Energokopienu reģistrēšanas un darbības noteikumi" (Latvijas Vēstnesis, 2024, 242.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Ja pašvaldība ir elektroenerģijas energokopienas biedrs, pašvaldībai ir pienākums vismaz 10% no tās elektroenerģijas kopīgošanas objektos saražotās elektroenerģijas novirzīt sociāli mazaizsargāto personu grupām."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Energokopiena veic elektroenerģijas kopīgošanu objektā, kas reģistrēts Energoresursu informācijas sistēmas energokopienu reģistrā, kā pārvaldnieks ir Būvniecības valsts kontroles birojs (turpmāk – birojs)."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"15.3. visu energokopienas biedru piekrišanu nodot Enerģētikas un vides aģentūrai (turpmāk - Aģentūra) elektroenerģijas sadales sistēmas operatora rīcībā esošo informāciju par tās elektroenerģijas kopīgošanas objektos no elektroenerģijas sadales sistēmas saņemto un elektroenerģijas sadales sistēmā nodoto elektroenerģijas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Energokopiena informē Aģentūru par elektroenerģijas kopīgošanas uzsākšanu un pārtraukšanu."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34.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Elektroenerģijas tirgotājs elektroenerģijas kopīgošanas pakalpojumu piedāvājumos iekļauj energokopienas universālo pakalpojumu, kas atbilst šādiem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1. energokopienas saražotās elektroenerģijas iepirkuma cena tiek noteikta atbilstoši elektroenerģijas biržas "Nord Pool AS" Latvijas tirdzniecības apgabala tirdzniecības intervāla cenai, kas publicēta elektroenerģijas biržas tīmekļvietnē, piemērojot tai samazinājumu, kas nepārsniedz 20 </w:t>
      </w:r>
      <w:r w:rsidR="00000000" w:rsidRPr="00000000" w:rsidDel="00000000">
        <w:rPr>
          <w:i w:val="1"/>
          <w:rtl w:val="0"/>
        </w:rPr>
        <w:t xml:space="preserve">euro </w:t>
      </w:r>
      <w:r w:rsidR="00000000" w:rsidRPr="00000000" w:rsidDel="00000000">
        <w:rPr>
          <w:rtl w:val="0"/>
        </w:rPr>
        <w:t xml:space="preserve">par megavatstundu;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2. šo noteikumu 34.</w:t>
      </w:r>
      <w:r w:rsidR="00000000" w:rsidRPr="00000000" w:rsidDel="00000000">
        <w:rPr>
          <w:vertAlign w:val="superscript"/>
          <w:rtl w:val="0"/>
        </w:rPr>
        <w:t xml:space="preserve">1</w:t>
      </w:r>
      <w:r w:rsidR="00000000" w:rsidRPr="00000000" w:rsidDel="00000000">
        <w:rPr>
          <w:rtl w:val="0"/>
        </w:rPr>
        <w:t xml:space="preserve">1. apakšpunktā minētā elektroenerģijas iepirkuma cena nav zemāka par 0 </w:t>
      </w:r>
      <w:r w:rsidR="00000000" w:rsidRPr="00000000" w:rsidDel="00000000">
        <w:rPr>
          <w:i w:val="1"/>
          <w:rtl w:val="0"/>
        </w:rPr>
        <w:t xml:space="preserve">euro </w:t>
      </w:r>
      <w:r w:rsidR="00000000" w:rsidRPr="00000000" w:rsidDel="00000000">
        <w:rPr>
          <w:rtl w:val="0"/>
        </w:rPr>
        <w:t xml:space="preserve">par megavatstundu;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3. energokopienas universālā pakalpojuma līguma minimālais darbības periods ir 12 mēneši;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4. energokopienai ir tiesības izbeigt energokopienas universālā pakalpojuma līgumu pirms līguma termiņa beigām bez līguma pirmstermiņa izbeigšanas maksas piemērošanas."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34.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Elektroenerģijas tirgotājs savā tīmekļvietnē publicē šādu informāciju par energokopienas universālā pakalpojuma piedāvājumu: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1. piedāvājuma aprakstu;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2. energokopienas tiesības un pienākumus energokopienas universālā pakalpojuma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52.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Atjaunīgās enerģijas energokopiena informē Aģentūru par atjaunīgās enerģijas kopīgošanas uzsākšanu un pārtraukšanu."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55.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 Atjaunīgās enerģijas energokopiena līdz kārtējā gada 1. martam iesniedz Aģentūrai informāciju par iepriekšējā kalendāra gadā atjaunīgās enerģijas kopīgošanas objektos saražoto un patērēto atjaunīgās enerģijas (izņemot elektroenerģiju) apjomu kilovatstundās."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56.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Energokopienu reģistrāciju, atkārtotu reģistrāciju, izslēgšanu no energokopienu reģistra un energokopienu reģistrā iekļautās informācijas aktualizēšanu veic Aģentūra."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57.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 Lai reģistrētos energokopienu reģistrā, energokopiena iesniedz Aģentūrai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 iesniegumu par reģistrāciju energokopienu reģistrā (turpmāk – reģistrācijas iesniegums), ietverot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57.1.1. energokopienas nosaukums;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57.1.2. energokopienas reģistrācijas numurs Uzņēmumu reģistrā;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57.1.3. energokopienas juridiskā adrese;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57.1.4. energokopienas veids;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57.1.5. informācija saziņai ar energokopienu;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57.1.6. juridiskas personas vai pašvaldības, kas ir energokopienas biedrs, nosaukums un reģistrācijas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57.1.7. energokopienas biedru – fizisko personu –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57.1.8. informācija par energokopienas vai energokopienas biedru īpašumā vai lietošanā esošajiem enerģijas kopīgošanas objektiem, kuros tiek veikta enerģijas ražošana vai uzkrāšana: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57.1.8.1. enerģijas ražošanas vai uzkrāšanas veids;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57.1.8.2. objekta enerģijas identifikācijas kods,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57.1.8.3. faktiskā adrese;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57.1.8.4. enerģijas ražošanas iekārtas vai uzkrātuves jauda kilovatos;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57.1.8.5. uzstādīšanas gads;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57.2. šādus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57.2.1. iesniedzēja dalībnieku sapulces lēmumu par energokopienas izveidi un tās reģistrāciju;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57.2.2. energokopienas statūtu kopiju."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59.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 Aģentūra izskata reģistrācijas iesniegumu, izvērtē energokopienas atbilstību Enerģētikas likumā un šajos noteikumos minētajām prasībām un pieņem vienu no šādiem lēmumiem: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59.1. reģistrēt energokopienu, ja energokopiena atbilst šajos noteikumos minētajām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59.2. atteikt reģistrēt energokopienu."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60.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 Energokopienai ir tiesības mainīt elektroenerģijas kopīgošanas objektu vai atjaunīgās enerģijas kopīgošanas objektu vai biedru skaitu vai citu šo noteikumu 57.1. apakšpunktā minēto informāciju. Vienu reizi kalendāra mēnesī energokopiena informē Aģentūru par veiktajām izmaiņām."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61.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Energokopienai ir tiesības novērst Aģentūras konstatētos energokopienas reģistrācijas atteikuma iemeslus un atkārtoti iesniegt šo noteikumu 57. punktā norādīto reģistrācijas iesniegumu un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62.1.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"62.1. Aģentūrā ir saņemts energokopienas iesniegums par izslēgšanu no energokopienu reģistra, norādot izslēgšanas iemeslu un pievienojot kopsapulces lēmumu par energokopienas izslēgšanu no reģistra;".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62.3.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"62.3. Aģentūra konstatējusi, ka energokopiena neatbilst Enerģētikas likumā un šajos noteikumos minētajām prasībām, un šī neatbilstība nav novērsta Aģentūras norādītajā termiņā."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63.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Aģentūra lēmumu par energokopienas izslēgšanu no energokopienu reģistra pieņem mēneša laikā no dienas, kad Aģentūra ir saņēmusi vai konstatējusi šo noteikumu 62. punktā minēto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64.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 Aģentūra līdz kārtējā kalendāra mēneša piecpadsmitajam datumam pieprasa elektroenerģijas sadales sistēmas operatoram informāciju par energokopienas objektos tūlītējam patēriņam neizmantoto elektroenerģijas sadales sistēmā nodoto un no šīs sistēmas saņemto elektroenerģijas apjomu kilovatstundās par iepriekšējo kalendāra mēnesi. Aģentūra informācijas pieprasījumā norāda energokopienas objektu enerģijas identifikācijas kodus."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65.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 Elektroenerģijas sadales sistēmas operators līdz kārtējā kalendāra mēneša divdesmit piektajam datumam iesniedz Aģentūrai šo noteikumu 64. punktā minēto informāciju par energokopienas objektos elektroenerģijas sadales sistēmā nodoto un no elektroenerģijas sadales sistēmas saņemto elektroenerģijas apjomu kilovatstundās par iepriekšējo kalendāra mēnesi."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66.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 Birojs uzkrāj energokopienu reģistrā šo noteikumu 64. punktā norādīto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68.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 Elektroenerģijas energokopiena, kuras biedrs ir pašvaldība, reizi gadā līdz 30. jūnijam iesniedz Aģentūrai informāciju, kas pamato, ka ir izpildīts pienākums 10% no pašvaldības elektroenerģijas kopīgošanas objektos saražotās elektroenerģijas novirzīt sociāli mazaizsargāto personu grupām atbilstoši šo noteikumu 6.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69.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 Ja Aģentūra konstatē, ka pašvaldība, kas ir elektroenerģijas energokopienas biedrs, 10% no tās elektroenerģijas kopīgošanas objektos saražotās elektroenerģijas nav novirzījusi sociāli mazaizsargāto personu grupām atbilstoši šo noteikumu 6. punktam, tā lūdz elektroenerģijas energokopienu 30 dienu laikā novērst konstatēto neatbilstību."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70.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 Aģentūra reizi gadā līdz 30. jūnijam pārbauda šo noteikumu 65. punktā norādītās informācijas atbilstību šo noteikumu 36. un 37. punktā minētajiem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71.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Ja Aģentūra konstatē, ka šo noteikumu 65. punktā norādītā informācija atbilst šo noteikumu 36. un 37. punktā minētajiem nosacījumiem, tā atkārtoti pārliecinās par energokopienas atbilstību Enerģētikas likumā un šajos noteikumos minētajām prasībām līdz nākamā kalendāra gada 30. jūnijam."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72.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Ja Aģentūra konstatē, ka energokopiena gūto peļņu nav izlietojusi atbilstoši šo noteikumu 37. punktā minētajiem nosacījumiem, Aģentūra lūdz sniegt skaidrojumu par gūtās peļņas izlietošanu un lūdz energokopienu novērst konstatēto neatbilstību trīs kalendāra mēnešu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informatīvās atsauces uz Eiropas Savienības direktīvām 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Eiropas Parlamenta un Padomes 2018. gada 11. decembra Direktīvas 2018/2001/ES par no atjaunojamajiem energoresursiem iegūtas enerģijas izmantošanas veicināšanu;".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informatīvās atsauces uz Eiropas Savienības direktīvām 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Eiropas Parlamenta un Padomes 2019. gada 5. jūnija Direktīvas 2019/944/ES par kopīgiem noteikumiem attiecībā uz elektroenerģijas iekšējo tirgu un ar ko groza Direktīvu 2012/27/ES;".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Papildināt informatīvo atsauci uz Eiropas Savienības direktīvām ar 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Eiropas Parlamenta un Padomes 2024. gada 13. jūnija Direktīvā 2024/1711/ES, ar ko groza Direktīvas (ES) 2018/2001 un (ES) 2019/944 attiecībā uz Savienības elektroenerģijas tirgus modeļa uzlabošanu."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25-TA-341</w:t>
    </w:r>
    <w:r>
      <w:br/>
    </w:r>
    <w:r w:rsidR="00000000" w:rsidRPr="00000000" w:rsidDel="00000000">
      <w:rPr>
        <w:rtl w:val="0"/>
      </w:rPr>
      <w:t xml:space="preserve">Izdrukāts 29.07.2026. 23.50 - 1.0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25-TA-341</w:t>
    </w:r>
    <w:r>
      <w:br/>
    </w:r>
    <w:r w:rsidR="00000000" w:rsidRPr="00000000" w:rsidDel="00000000">
      <w:rPr>
        <w:rtl w:val="0"/>
      </w:rPr>
      <w:t xml:space="preserve">Izdrukāts 29.07.2026. 23.50 - 1.0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noteikumu_(grozījumu)_projekts_25-TA-341.docx</dc:title>
</cp:coreProperties>
</file>

<file path=docProps/custom.xml><?xml version="1.0" encoding="utf-8"?>
<Properties xmlns="http://schemas.openxmlformats.org/officeDocument/2006/custom-properties" xmlns:vt="http://schemas.openxmlformats.org/officeDocument/2006/docPropsVTypes"/>
</file>