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 gada 21.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8. panta trešās daļas 20.</w:t>
      </w:r>
      <w:r w:rsidR="00000000" w:rsidRPr="00000000" w:rsidDel="00000000">
        <w:rPr>
          <w:vertAlign w:val="superscript"/>
          <w:rtl w:val="0"/>
        </w:rPr>
        <w:t xml:space="preserve">4 </w:t>
      </w:r>
      <w:r w:rsidR="00000000" w:rsidRPr="00000000" w:rsidDel="00000000">
        <w:rPr>
          <w:b w:val="1"/>
          <w:rtl w:val="0"/>
        </w:rPr>
        <w:t xml:space="preserve">punkta un 15. panta divdesmit ceturtās daļas piemērošanas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Likuma 8. panta trešās daļas 20.</w:t>
      </w:r>
      <w:r w:rsidR="00000000" w:rsidRPr="00000000" w:rsidDel="00000000">
        <w:rPr>
          <w:b w:val="1"/>
          <w:vertAlign w:val="superscript"/>
          <w:rtl w:val="0"/>
        </w:rPr>
        <w:t xml:space="preserve">4</w:t>
      </w:r>
      <w:r w:rsidR="00000000" w:rsidRPr="00000000" w:rsidDel="00000000">
        <w:rPr>
          <w:b w:val="1"/>
          <w:rtl w:val="0"/>
        </w:rPr>
        <w:t xml:space="preserve"> punkta piemērošanas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Nodokļa maksātājs 2018.gadā guvis šādus izložu un azartspēļu laimestus: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1. februārī – pie azartspēļu organizētāja A vienā apmeklējuma reizē 200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400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2900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(kopā 3500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 Ar nodokli neapliekami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(3500 – 3000 = 500). Ietur nodokli 115 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 apmērā (500 x 23 % = 115);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10. aprīlī – pie azartspēļu organizētāja A 400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(400 &lt; 3000);.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16. jūlijā – pie azartspēļu organizētāja A 5000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Ar nodokli neapliekami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2000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(5000 – 3000 = 2000). Ietur nodokli 460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(2000 x 23 % = 460);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9. septembrī – pie izložu organizētāja B 1500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(1500 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16. jūlijā – pie izložu organizētāja B 10 000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Ar nodokli neapliekami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7000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(10 000 – 3000 = 7000). Ietur nodokli 1610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(7000 x 23 % = 1610).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Iedzīvotāju ienākuma nodokļa (turpmāk – IIN) aprēķins pa ienākumu veidiem, nodokļa maksātājam iesniedzot taksācijas gada deklarāciju: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ienākumam no izložu un azartspēļu laimestiem 20 400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(3500 + 400 + 5000 + 1500 + 10 000 = 20 400):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taksācijas gada laikā ieturētais nodoklis ir 2185 </w:t>
      </w:r>
      <w:r w:rsidR="00000000" w:rsidRPr="00000000" w:rsidDel="00000000">
        <w:rPr>
          <w:i w:val="1"/>
          <w:u w:val="single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(115 + 460 + 1610 = 2185);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algota darba ienākumam 15 000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valsts sociālās apdrošināšanas obligātās iemaksas (turpmāk – VSAOI) (darba ņēmēja daļa) ir 1650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(15 000 x 11 % = 1650);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citu attaisnoto izdevumu nav;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iesniegta algas nodokļa grāmatiņa, bet nepiemēro gada diferencēto neapliekamo minimumu un atvieglojumu par apgādībā esošām personām;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taksācijas gada laikā ieturētais algas nodoklis ir 2670 </w:t>
      </w:r>
      <w:r w:rsidR="00000000" w:rsidRPr="00000000" w:rsidDel="00000000">
        <w:rPr>
          <w:i w:val="1"/>
          <w:u w:val="single"/>
          <w:rtl w:val="0"/>
        </w:rPr>
        <w:t xml:space="preserve">euro</w:t>
      </w:r>
      <w:r w:rsidR="00000000" w:rsidRPr="00000000" w:rsidDel="00000000">
        <w:rPr>
          <w:rtl w:val="0"/>
        </w:rPr>
        <w:t xml:space="preserve"> ((15 000 – 1650) x 20 % = 2670).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Gada apliekamā ienākuma aprēķins rezumējošā kārtībā: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892"/>
        <w:gridCol w:w="1568"/>
        <w:tblGridChange w:id="0">
          <w:tblGrid>
            <w:gridCol w:w="7892"/>
            <w:gridCol w:w="1568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 no izložu un azartspēļu laimestiem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20 400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sk. ar nodokli neapliekamais ienākums no laimestiem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–3000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Algota darba ienākums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32 400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gridCol w:w="4730"/>
        <w:gridCol w:w="4730"/>
        <w:tblGridChange w:id="0">
          <w:tblGrid>
            <w:gridCol w:w="4730"/>
            <w:gridCol w:w="4730"/>
            <w:gridCol w:w="4730"/>
            <w:gridCol w:w="4730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ienākums līdz 20 004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 vairāk nekā 20 004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VSAOI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Apliekamais ienākums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(likme 20 %)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20 004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–1650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18 354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3670,80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(likme 23 %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12 396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2851,08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Rezumējošā kārtībā aprēķinātais IIN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Avansā samaksātais IIN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piemaksa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3670,80 + 2851,08 = 6521,88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2185 + 2670 = 4855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6521,88 – 4855 = 1666,88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Nodokļa maksātājs 2018. gadā guvis šādus izložu un azartspēļu laimestus: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13. februārī – pie azartspēļu organizētāja A 200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(200 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11. aprīlī – pie azartspēļu organizētāja A 2100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(2100 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15. aprīlī – pie izložu organizētāja B 2500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(2500 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18. jūnijā – pie izložu organizētāja C 400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(400 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31. jūlijā – pie azartspēļu organizētāja A 1500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(1500 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12. novembrī – pie izložu organizētāja B 300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(300 &lt; 3000).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maksātājam citu ienākumu taksācijas gada laikā nav.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Gada apliekamā ienākuma aprēķins rezumējošā kārtībā: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209"/>
        <w:gridCol w:w="4251"/>
        <w:tblGridChange w:id="0">
          <w:tblGrid>
            <w:gridCol w:w="5209"/>
            <w:gridCol w:w="425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 no izložu un azartspēļu laimestiem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ar nodokli neapliekamais ienākums no laimestiem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–3000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(likme 20 %)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maksātājam rezumējošā kārtībā jāsamaksā nodoklis 800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Nodokļa maksātājs 2025. gadā guvis šādus izložu un azartspēļu laimestus: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14. janvārī – pie azartspēļu organizētāja A vienā apmeklējuma reizē 300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350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un 2950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 (kopā 3600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 Ar nodokli neapliekami ir 3000 </w:t>
      </w:r>
      <w:r w:rsidR="00000000" w:rsidRPr="00000000" w:rsidDel="00000000">
        <w:rPr>
          <w:i w:val="1"/>
          <w:rtl w:val="0"/>
        </w:rPr>
        <w:t xml:space="preserve">euro.</w:t>
      </w:r>
      <w:r w:rsidR="00000000" w:rsidRPr="00000000" w:rsidDel="00000000">
        <w:rPr>
          <w:rtl w:val="0"/>
        </w:rPr>
        <w:t xml:space="preserve"> Ienākuma izmaksātājs nosaka apliekamo ienākumu 600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(3600 – 3000 = 600). Ietur nodokli 153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(600 x 25,5 % = 153);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23. martā – pie azartspēļu organizētāja A 300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(300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30. martā – pie izložu organizētāja B 1500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(1500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10. jūnijā – pie azartspēļu organizētāja A 6000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Ar nodokli neapliekami ir 3000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3000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(6000 – 3000 = 3000). Ietur nodokli 765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 (3000 x 25,5 % = 765);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1. oktobrī – pie izložu organizētāja B 1300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(1300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30. novembrī – pie izložu organizētāja B 11 000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Ar nodokli neapliekami ir 3000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8000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(11 000 – 3000 = 8000). Ietur nodokli 2040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(8000 x 25,5 % = 2040).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IIN aprēķins pa ienākumu veidiem, nodokļa maksātājam iesniedzot taksācijas gada deklarāciju: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ienākumam no izložu un azartspēļu laimestiem 23 700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(3600 + 300 + 1500 + 6000 + 1300 +11 000= 23 700):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taksācijas gada laikā ieturētais nodoklis ir 2958 </w:t>
      </w:r>
      <w:r w:rsidR="00000000" w:rsidRPr="00000000" w:rsidDel="00000000">
        <w:rPr>
          <w:i w:val="1"/>
          <w:u w:val="single"/>
          <w:rtl w:val="0"/>
        </w:rPr>
        <w:t xml:space="preserve">euro </w:t>
      </w:r>
      <w:r w:rsidR="00000000" w:rsidRPr="00000000" w:rsidDel="00000000">
        <w:rPr>
          <w:rtl w:val="0"/>
        </w:rPr>
        <w:t xml:space="preserve">(153 + 765 + 2040 = 2958);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algota darba ienākumam 21 000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(mēnesī 1750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valsts sociālās apdrošināšanas obligātās iemaksas (turpmāk – VSAOI) (darba ņēmēja daļa) mēnesī ir 183,75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(1750 x 10,5 % = 183,75) un kopējā summa taksācijas gadā 2205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citu attaisnoto izdevumu nav;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iesniegta algas nodokļa grāmatiņa, bet nepiemēro atvieglojumu par apgādībā esošām personām;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neapliekamais minimums 510 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mēnesī jeb 6120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taksācijas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taksācijas gada laikā ieturētais algas nodoklis ir 3232,08 </w:t>
      </w:r>
      <w:r w:rsidR="00000000" w:rsidRPr="00000000" w:rsidDel="00000000">
        <w:rPr>
          <w:i w:val="1"/>
          <w:u w:val="single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(((1750 – 183,75 – 510) x 25,5 % = 269,34) x 12 = 3232,08).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Gada apliekamā ienākuma aprēķins rezumējošā kārtībā:</w:t>
      </w:r>
    </w:p>
    <w:tbl>
      <w:tblPr>
        <w:tblStyle w:val="DefaultTable"/>
        <w:bidiVisual w:val="0"/>
        <w:tblW w:w="71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59"/>
        <w:gridCol w:w="1650"/>
        <w:tblGridChange w:id="0">
          <w:tblGrid>
            <w:gridCol w:w="5159"/>
            <w:gridCol w:w="16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 no izložu un azartspēļu laimestiem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23 700 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sk. ar nodokli neapliekamais ienākums no laimestiem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–3000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Algota darba ienākums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41 700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VSAOI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-2205 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Neapliekamais minimums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-6120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Apliekamais ienākums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33 375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Rezumējošā kārtībā aprēķinātais IIN (likme 25,5 %)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8510,58 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Avansā samaksātais IIN (2958 </w:t>
            </w:r>
            <w:r w:rsidR="00000000" w:rsidRPr="00000000" w:rsidDel="00000000">
              <w:rPr>
                <w:i w:val="1"/>
                <w:rtl w:val="0"/>
              </w:rPr>
              <w:t xml:space="preserve">euro </w:t>
            </w:r>
            <w:r w:rsidR="00000000" w:rsidRPr="00000000" w:rsidDel="00000000">
              <w:rPr>
                <w:rtl w:val="0"/>
              </w:rPr>
              <w:t xml:space="preserve">+ 3232,08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6190,08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piemaksa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2320,50 </w:t>
            </w:r>
            <w:r w:rsidR="00000000" w:rsidRPr="00000000" w:rsidDel="00000000">
              <w:rPr>
                <w:i w:val="1"/>
                <w:rtl w:val="0"/>
              </w:rPr>
              <w:t xml:space="preserve">euro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Veicot algas nodokļa un valsts sociālās apdrošināšanas obligāto iemaksu aprēķinu par konkrēto taksācijas periodu, piemēro aktuālās – attiecīgajam taksācijas gadam likumā "Par iedzīvotāju ienākuma nodokli" un likumā "Par valsts sociālo apdrošināšanu" noteiktās – likmes.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Likuma 15. panta divdesmit ceturtās daļas piemērošanas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Nodokļu maksātājs 2025. gada 12. aprīlī ir saņēmis Azartspēļu un izložu likuma 60. panta ceturtajā daļā noteiktās valsts mēroga izlozes laimestu 12 000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apmērā, kas tiek sadalīts un izmaksāts vairākos maksājumos. Viens maksājums (daļa no laimesta) ir 1000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un tiek izmaksāts reizi mēnesī no 2025. gada maija līdz 2026. gada aprīlim (ieskaitot).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Ienākuma izmaksātājs (izlozes organizētājs), veicot laimesta izmaksu 2025. gadā un 2026. gadā, piemēro ar nodokli neapliekamo daļu –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– un nodokļa likmi 25,5 %.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21"/>
        <w:gridCol w:w="1651"/>
        <w:gridCol w:w="1751"/>
        <w:gridCol w:w="1519"/>
        <w:gridCol w:w="1619"/>
        <w:gridCol w:w="1077"/>
        <w:tblGridChange w:id="0">
          <w:tblGrid>
            <w:gridCol w:w="1121"/>
            <w:gridCol w:w="1651"/>
            <w:gridCol w:w="1751"/>
            <w:gridCol w:w="1519"/>
            <w:gridCol w:w="1619"/>
            <w:gridCol w:w="10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2025.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Izmaksājamā laimesta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neapliekamā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(likme 25,5 %)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Jūnijs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Jūlijs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Augusts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Septembris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Oktobris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Novembris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Decembris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22"/>
        <w:gridCol w:w="1621"/>
        <w:gridCol w:w="1786"/>
        <w:gridCol w:w="1532"/>
        <w:gridCol w:w="1621"/>
        <w:gridCol w:w="1056"/>
        <w:tblGridChange w:id="0">
          <w:tblGrid>
            <w:gridCol w:w="1122"/>
            <w:gridCol w:w="1621"/>
            <w:gridCol w:w="1786"/>
            <w:gridCol w:w="1532"/>
            <w:gridCol w:w="1621"/>
            <w:gridCol w:w="10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2026.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Izmaksājamā laimesta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neapliekamā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(likme 25,5 %)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Janvāris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Februāris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Marts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Aprīlis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Nodokļa maksātājs 2025. gada 10. jūlijā ir saņēmis Azartspēļu un izložu likuma 60. panta ceturtajā daļā noteiktās valsts mēroga izlozes laimestu 1 540 000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apmērā, kas tiek sadalīts un izmaksāts vairākos maksājumos. Viens maksājums (daļa no laimesta) ir 110 000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tiek izmaksāts reizi mēnesī no 2025. gada augusta līdz 2026. gada septembrim (ieskaitot).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Ienākuma izmaksātājs (izlozes organizētājs), veicot laimesta izmaksu 2025. gadā un 2026. gadā, piemēro ar nodokli neapliekamo daļu –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– un nodokļa likmes 25,5 % (laimesta daļai 105 300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un 33 % (laimesta daļai, kas pārsniedz 105 300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34"/>
        <w:gridCol w:w="1200"/>
        <w:gridCol w:w="1233"/>
        <w:gridCol w:w="1134"/>
        <w:gridCol w:w="3026"/>
        <w:gridCol w:w="1012"/>
        <w:tblGridChange w:id="0">
          <w:tblGrid>
            <w:gridCol w:w="1134"/>
            <w:gridCol w:w="1200"/>
            <w:gridCol w:w="1233"/>
            <w:gridCol w:w="1134"/>
            <w:gridCol w:w="3026"/>
            <w:gridCol w:w="10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2025.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Izmaksājamā laimesta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neapliekamā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(likme 25,5 % un 33 %)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Augusts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107 000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 ienākumam līdz  105 300 (25,5 % likme)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26 851,50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 ienākumam, kas pārsniedz 105 300 (33 % likme)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 561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kopā: 27 412,50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82 580,50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i w:val="1"/>
                <w:rtl w:val="0"/>
              </w:rPr>
              <w:t xml:space="preserve">Ienākumam, kas pārsniedz 105 300 euro, piemēro 33 % likmi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Septembris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Oktobris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Novembris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Decembris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maksātājam, iesniedzot gada ienākumu deklarāciju, piemēro nodokļa papildu likmi 3 % apmērā taksācijas gada ienākumu (ieskaitot izmaksāto laimesta daļu) pārsniegumam virs 200 000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99"/>
        <w:gridCol w:w="1253"/>
        <w:gridCol w:w="1110"/>
        <w:gridCol w:w="1210"/>
        <w:gridCol w:w="3078"/>
        <w:gridCol w:w="988"/>
        <w:tblGridChange w:id="0">
          <w:tblGrid>
            <w:gridCol w:w="1099"/>
            <w:gridCol w:w="1253"/>
            <w:gridCol w:w="1110"/>
            <w:gridCol w:w="1210"/>
            <w:gridCol w:w="3078"/>
            <w:gridCol w:w="9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2026.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Izmaksājamā laimesta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neapliekamā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(likme 25,5 % un 33 %)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Janvāris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107 000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 ienākumam līdz  105 300 (25,5 % likme)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26 851,50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 ienākumam, kas pārsniedz 105 300 (33 % likme)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 561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kopā: 27 412,50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82 580,50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i w:val="1"/>
                <w:rtl w:val="0"/>
              </w:rPr>
              <w:t xml:space="preserve">Ienākumam, kas pārsniedz 105 300 euro, piemēro 33 % likmi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Februāris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Marts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Aprīlis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Jūnijs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Jūlijs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Augusts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Septembris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maksātājam, iesniedzot gada ienākumu deklarāciju, piemēro nodokļa papildu likmi 3 % apmērā taksācijas gada ienākumu (ieskaitot izmaksāto laimesta daļu) pārsniegumam virs 200 000 </w:t>
      </w:r>
      <w:r w:rsidR="00000000" w:rsidRPr="00000000" w:rsidDel="00000000">
        <w:rPr>
          <w:i w:val="1"/>
          <w:rtl w:val="0"/>
        </w:rPr>
        <w:t xml:space="preserve">euro."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