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21.septembra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17.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panta trešās un ceturtās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Personāla iznomātājs – ārvalstu komersants – iesniedz personāla nomniekam dokumentāri apliecinātu informāciju par maksājumiem, kas veikti saistībā ar personāla nomas pakalpojumu, – 1800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mēnesī, t. sk. atlīdzība komersantam par pakalpojumu – 300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darbaspēka izmaksas – 1500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kas ietver arī Latvijā veicamās valsts sociālās apdrošināšanas obligātās iemaksas (turpmāk – VSAOI) par šādām personām: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Anna Ziediņa (personas kods 1010XX-XXXXX, Latvijas Republika, Rīga), 400,00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Jānis Kociņš (personas kods 0110XX-XXXXX, Latvijas Republika, Rīga), 500,00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Juris Naudiņš (personas kods 0111XX-XXXXX, Latvijas Republika, Rīga), 600,00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Iznomātā personāla ienākums ietver VSAOI darba devēja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Nodokļu aprēķināšanai bruto ienākumu nosaka, atskaitot VSAOI darba devēja daļu: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Annas Ziediņas: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mēneša apliekamais ienākums (bruto ienākums) ir 323,65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(400 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: 1,2359) (t. i., 400</w:t>
      </w:r>
      <w:r w:rsidR="00000000" w:rsidRPr="00000000" w:rsidDel="00000000">
        <w:rPr>
          <w:i w:val="1"/>
          <w:rtl w:val="0"/>
        </w:rPr>
        <w:t xml:space="preserve"> euro = </w:t>
      </w:r>
      <w:r w:rsidR="00000000" w:rsidRPr="00000000" w:rsidDel="00000000">
        <w:rPr>
          <w:rtl w:val="0"/>
        </w:rPr>
        <w:t xml:space="preserve">323,65</w:t>
      </w:r>
      <w:r w:rsidR="00000000" w:rsidRPr="00000000" w:rsidDel="00000000">
        <w:rPr>
          <w:i w:val="1"/>
          <w:rtl w:val="0"/>
        </w:rPr>
        <w:t xml:space="preserve"> euro + </w:t>
      </w:r>
      <w:r w:rsidR="00000000" w:rsidRPr="00000000" w:rsidDel="00000000">
        <w:rPr>
          <w:rtl w:val="0"/>
        </w:rPr>
        <w:t xml:space="preserve">323,65</w:t>
      </w:r>
      <w:r w:rsidR="00000000" w:rsidRPr="00000000" w:rsidDel="00000000">
        <w:rPr>
          <w:i w:val="1"/>
          <w:rtl w:val="0"/>
        </w:rPr>
        <w:t xml:space="preserve"> euro </w:t>
      </w:r>
      <w:r w:rsidR="00000000" w:rsidRPr="00000000" w:rsidDel="00000000">
        <w:rPr>
          <w:rtl w:val="0"/>
        </w:rPr>
        <w:t xml:space="preserve">x 23,59 %),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iedzīvotāju ienākuma nodoklis no mēneša darba samaksas ir 73,87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(323,65 </w:t>
      </w:r>
      <w:r w:rsidR="00000000" w:rsidRPr="00000000" w:rsidDel="00000000">
        <w:rPr>
          <w:i w:val="1"/>
          <w:rtl w:val="0"/>
        </w:rPr>
        <w:t xml:space="preserve">euro ‒ </w:t>
      </w:r>
      <w:r w:rsidR="00000000" w:rsidRPr="00000000" w:rsidDel="00000000">
        <w:rPr>
          <w:rtl w:val="0"/>
        </w:rPr>
        <w:t xml:space="preserve">33,98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x 25,5 % (piemērojamā IIN likme) = 73,87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323,65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x 10,5 % (VSAOI darba ņēmēja daļa) = 33,98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Jāņa Kociņa: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mēneša apliekamais ienākums (bruto ienākums) ir 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(500 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: 1,2359) (t. i., 500</w:t>
      </w:r>
      <w:r w:rsidR="00000000" w:rsidRPr="00000000" w:rsidDel="00000000">
        <w:rPr>
          <w:i w:val="1"/>
          <w:rtl w:val="0"/>
        </w:rPr>
        <w:t xml:space="preserve"> euro </w:t>
      </w:r>
      <w:r w:rsidR="00000000" w:rsidRPr="00000000" w:rsidDel="00000000">
        <w:rPr>
          <w:rtl w:val="0"/>
        </w:rPr>
        <w:t xml:space="preserve">= 404,56</w:t>
      </w:r>
      <w:r w:rsidR="00000000" w:rsidRPr="00000000" w:rsidDel="00000000">
        <w:rPr>
          <w:i w:val="1"/>
          <w:rtl w:val="0"/>
        </w:rPr>
        <w:t xml:space="preserve"> euro </w:t>
      </w:r>
      <w:r w:rsidR="00000000" w:rsidRPr="00000000" w:rsidDel="00000000">
        <w:rPr>
          <w:rtl w:val="0"/>
        </w:rPr>
        <w:t xml:space="preserve">+ 404,56</w:t>
      </w:r>
      <w:r w:rsidR="00000000" w:rsidRPr="00000000" w:rsidDel="00000000">
        <w:rPr>
          <w:i w:val="1"/>
          <w:rtl w:val="0"/>
        </w:rPr>
        <w:t xml:space="preserve"> euro </w:t>
      </w:r>
      <w:r w:rsidR="00000000" w:rsidRPr="00000000" w:rsidDel="00000000">
        <w:rPr>
          <w:rtl w:val="0"/>
        </w:rPr>
        <w:t xml:space="preserve">x 23,59 %),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iedzīvotāju ienākuma nodoklis no mēneša darba samaksas ir 92,33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(404,56 </w:t>
      </w:r>
      <w:r w:rsidR="00000000" w:rsidRPr="00000000" w:rsidDel="00000000">
        <w:rPr>
          <w:i w:val="1"/>
          <w:rtl w:val="0"/>
        </w:rPr>
        <w:t xml:space="preserve">euro ‒ </w:t>
      </w:r>
      <w:r w:rsidR="00000000" w:rsidRPr="00000000" w:rsidDel="00000000">
        <w:rPr>
          <w:rtl w:val="0"/>
        </w:rPr>
        <w:t xml:space="preserve">42,48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x 25,5 % (piemērojamā IIN likme) = 92,33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x 10,5 % (VSAOI darba ņēmēja daļa) = 42,48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Jura Naudiņa: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mēneša apliekamais ienākums (bruto ienākums) ir 485,48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(600 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: 1,2359) (t. i., 600</w:t>
      </w:r>
      <w:r w:rsidR="00000000" w:rsidRPr="00000000" w:rsidDel="00000000">
        <w:rPr>
          <w:i w:val="1"/>
          <w:rtl w:val="0"/>
        </w:rPr>
        <w:t xml:space="preserve"> euro </w:t>
      </w:r>
      <w:r w:rsidR="00000000" w:rsidRPr="00000000" w:rsidDel="00000000">
        <w:rPr>
          <w:rtl w:val="0"/>
        </w:rPr>
        <w:t xml:space="preserve">= 485,48</w:t>
      </w:r>
      <w:r w:rsidR="00000000" w:rsidRPr="00000000" w:rsidDel="00000000">
        <w:rPr>
          <w:i w:val="1"/>
          <w:rtl w:val="0"/>
        </w:rPr>
        <w:t xml:space="preserve"> euro </w:t>
      </w:r>
      <w:r w:rsidR="00000000" w:rsidRPr="00000000" w:rsidDel="00000000">
        <w:rPr>
          <w:rtl w:val="0"/>
        </w:rPr>
        <w:t xml:space="preserve">+ 485,48</w:t>
      </w:r>
      <w:r w:rsidR="00000000" w:rsidRPr="00000000" w:rsidDel="00000000">
        <w:rPr>
          <w:i w:val="1"/>
          <w:rtl w:val="0"/>
        </w:rPr>
        <w:t xml:space="preserve"> euro </w:t>
      </w:r>
      <w:r w:rsidR="00000000" w:rsidRPr="00000000" w:rsidDel="00000000">
        <w:rPr>
          <w:rtl w:val="0"/>
        </w:rPr>
        <w:t xml:space="preserve">x 23,59 %),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iedzīvotāju ienākuma nodoklis no mēneša darba samaksas ir 110,80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(485,48 </w:t>
      </w:r>
      <w:r w:rsidR="00000000" w:rsidRPr="00000000" w:rsidDel="00000000">
        <w:rPr>
          <w:i w:val="1"/>
          <w:rtl w:val="0"/>
        </w:rPr>
        <w:t xml:space="preserve">euro ‒ </w:t>
      </w:r>
      <w:r w:rsidR="00000000" w:rsidRPr="00000000" w:rsidDel="00000000">
        <w:rPr>
          <w:rtl w:val="0"/>
        </w:rPr>
        <w:t xml:space="preserve">50,98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 x 25,5 % (piemērojamā IIN likme) = 110,80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485,48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x 10,5 % (VSAOI darba ņēmēja daļa) = 50,98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Personāla iznomātājs – ārvalstu komersants – iesniedz personāla nomniekam dokumentāri apliecinātu informāciju par maksājumiem, kas veikti saistībā ar personāla nomas pakalpojumu, – 2000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mēnesī, t. sk. atlīdzība komersantam par pakalpojumu –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darbaspēka izmaksas par triju personu mēneša kopējo darba samaksu (nenorādot katras personas darbaspēka izmaksas) – 1500,00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 kas ietver arī Latvijā veicamās VSAOI.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Šādā gadījumā katras 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mēneša apliekamais ienākums (bruto ienākums) ir 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(1500 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: 3 =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: 1,2359) (t. i., 500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= 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+ 404,56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x 23,59 %),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iedzīvotāju ienākuma nodoklis no mēneša darba samaksas ir 92,33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(404,56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‒ 42,48 </w:t>
      </w:r>
      <w:r w:rsidR="00000000" w:rsidRPr="00000000" w:rsidDel="00000000">
        <w:rPr>
          <w:i w:val="1"/>
          <w:rtl w:val="0"/>
        </w:rPr>
        <w:t xml:space="preserve">euro) </w:t>
      </w:r>
      <w:r w:rsidR="00000000" w:rsidRPr="00000000" w:rsidDel="00000000">
        <w:rPr>
          <w:rtl w:val="0"/>
        </w:rPr>
        <w:t xml:space="preserve">x 25,5 % (piemērojamā IIN likme) = 92,33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• 404,56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x 10,5 % (VSAOI darba ņēmēja daļa) = 42,48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Veicot algas nodokļa un valsts sociālās apdrošināšanas obligāto iemaksu aprēķinu par konkrēto taksācijas periodu, piemēro aktuālās ‒ attiecīgajam taksācijas gadam likumā "Par iedzīvotāju ienākuma nodokli" un likumā "Par valsts sociālo apdrošināšanu" noteiktās ‒ likmes."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