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401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28. maijā (prot. Nr. 22 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nekustamo īpašumu Ilmeņa ielā 6A un 6B, Rīgā, nodošanu Rīgas valstspilsētas pašvaldības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Meža likuma 44. panta ceturtās daļas 2. punkta "c" un "d" apakšpunktu un Publiskas personas mantas atsavināšanas likuma 42. panta pirmo daļu un 43. pantu, atļaut sabiedrībai ar ierobežotu atbildību "Publisko aktīvu pārvaldītājs Possessor" nodot bez atlīdzības Rīgas valstspilsētas pašvaldībai īpašumā šādus nekustamos īpašumus (turpmāk – nekustamie īpašumi), kas ierakstīti zemesgrāmatā uz  valsts vārda sabiedrības ar ierobežotu atbildību "Publisko aktīvu pārvaldītājs Possessor" personā, lai saskaņā ar Pašvaldību likuma 4. panta pirmās daļas 2. punktu tos izmantotu pašvaldības autonomās funkcijas īstenošanai – pašvaldības administratīvās teritorijas labiekārtošanai (parku vai mežaparku ierīkošanai un uzturēšanai):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nekustamo īpašumu (nekustamā īpašuma kadastra Nr. 0100 109 2039) – zemes vienību (zemes vienības kadastra apzīmējums 0100 109 2039) 1,4415 ha platībā, tai skaitā valsts meža zemi 1,3672 ha platībā, un būvi (būves kadastra apzīmējums 0100 109 2004 013) – Ilmeņa ielā 6A, Rīgā;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nekustamo īpašumu (nekustamā īpašuma kadastra Nr. 0100 109 2040) – valsts meža zemi – zemes vienību (zemes vienības kadastra apzīmējums 0100 109 2040) 0,4591 ha platībā – Ilmeņa ielā 6B, Rīgā.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Atļaut Rīgas valstspilsētas pašvaldībai par saviem finanšu līdzekļiem nojaukt šā rīkojuma </w:t>
      </w:r>
      <w:r w:rsidR="00000000" w:rsidRPr="00000000" w:rsidDel="00000000">
        <w:rPr>
          <w:rtl w:val="0"/>
        </w:rPr>
        <w:t xml:space="preserve">1.1. </w:t>
      </w:r>
      <w:r w:rsidR="00000000" w:rsidRPr="00000000" w:rsidDel="00000000">
        <w:rPr>
          <w:rtl w:val="0"/>
        </w:rPr>
        <w:t xml:space="preserve">apakšpunktā</w:t>
      </w:r>
      <w:r w:rsidR="00000000" w:rsidRPr="00000000" w:rsidDel="00000000">
        <w:rPr>
          <w:rtl w:val="0"/>
        </w:rPr>
        <w:t xml:space="preserve"> minēto būvi un dzēst zemesgrāmatā un Nekustamā īpašuma valsts kadastra informācijas sistēmā ierakstus par šo būvi.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Rīgas valstspilsētas pašvaldībai nekustamos īpašumus bez atlīdzības nodot valstij, ja tie vairs netiek izmantoti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minētās funkcijas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Rīgas valstspilsētas pašvaldībai, nostiprinot zemesgrāmatā īpašuma tiesības uz nekustamajiem īpašumiem: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norādīt, ka īpašuma tiesības nostiprinātas uz laiku, kamēr Rīgas valstspilsētas pašvaldība nodrošina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minētās funkcijas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ierakstīt atzīmi par aizliegumu atsavināt nekustamos īpašumus un apgrūtināt tos ar lietu tiesībām.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4.2. </w:t>
      </w:r>
      <w:r w:rsidR="00000000" w:rsidRPr="00000000" w:rsidDel="00000000">
        <w:rPr>
          <w:rtl w:val="0"/>
        </w:rPr>
        <w:t xml:space="preserve">apakšpunktā</w:t>
      </w:r>
      <w:r w:rsidR="00000000" w:rsidRPr="00000000" w:rsidDel="00000000">
        <w:rPr>
          <w:rtl w:val="0"/>
        </w:rPr>
        <w:t xml:space="preserve"> minēto aizliegumu – apgrūtināt nekustamos īpašumus ar lietu tiesībām – nepiemēro, ja nekustamie īpašumi tiek ieķīlāti valsts aizdevuma nodrošināšanai, lai saņemtu Eiropas Savienības fondu atbalstu.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23-TA-551</w:t>
    </w:r>
    <w:r>
      <w:br/>
    </w:r>
    <w:r w:rsidR="00000000" w:rsidRPr="00000000" w:rsidDel="00000000">
      <w:rPr>
        <w:rtl w:val="0"/>
      </w:rPr>
      <w:t xml:space="preserve">Izdrukāts 30.07.2026. 00.28 - 1.0.VK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23-TA-551</w:t>
    </w:r>
    <w:r>
      <w:br/>
    </w:r>
    <w:r w:rsidR="00000000" w:rsidRPr="00000000" w:rsidDel="00000000">
      <w:rPr>
        <w:rtl w:val="0"/>
      </w:rPr>
      <w:t xml:space="preserve">Izdrukāts 30.07.2026. 00.28 - 1.0.VK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rīkojuma_projekts_23-TA-551.docx</dc:title>
</cp:coreProperties>
</file>

<file path=docProps/custom.xml><?xml version="1.0" encoding="utf-8"?>
<Properties xmlns="http://schemas.openxmlformats.org/officeDocument/2006/custom-properties" xmlns:vt="http://schemas.openxmlformats.org/officeDocument/2006/docPropsVTypes"/>
</file>