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oktobrī (prot. Nr. 52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9. augusta noteikumos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9. augusta noteikumos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 (Latvijas Vēstnesis, 2016, 164., 246. nr.; 2017, 130. nr.; 2018, 137., 217. nr.; 2019, 102. nr.; 2020, 146. nr.; 2021, 122. nr.; 2022, 74. nr.; 2023, 188.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Maksimāli pieļaujamais publiskā finansējuma apmērs šo noteikumu 22. punktā norādītajām attiecināmajām izmaksām kopā nepārsniedz 300 </w:t>
      </w:r>
      <w:r w:rsidR="00000000" w:rsidRPr="00000000" w:rsidDel="00000000">
        <w:rPr>
          <w:i w:val="1"/>
          <w:rtl w:val="0"/>
        </w:rPr>
        <w:t xml:space="preserve">euro</w:t>
      </w:r>
      <w:r w:rsidR="00000000" w:rsidRPr="00000000" w:rsidDel="00000000">
        <w:rPr>
          <w:rtl w:val="0"/>
        </w:rPr>
        <w:t xml:space="preserve"> no šo noteikumu 1. pielikumā minētā finansējuma par vienu ēkas kopējās platības kvadrātmetru, izņemot objektīvi pamatotus gadījumus, kad maksimāli pieļaujamais publiskā finansējuma apmērs var pārsniegt šo ierobežojumu."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23-TA-2109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23-TA-2109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noteikumu_(grozījumu)_projekts_23-TA-2109.docx</dc:title>
</cp:coreProperties>
</file>

<file path=docProps/custom.xml><?xml version="1.0" encoding="utf-8"?>
<Properties xmlns="http://schemas.openxmlformats.org/officeDocument/2006/custom-properties" xmlns:vt="http://schemas.openxmlformats.org/officeDocument/2006/docPropsVTypes"/>
</file>