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14. jūnija noteikumos Nr. 375 "Valsts reģionālās attīstības aģentūras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16.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14. jūnija noteikumos Nr. 375 "Valsts reģionālās attīstības aģentūras nolikums" (Latvijas Vēstnesis, 2016, 116. nr.; 2017, 26. nr.; 2019, 135.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"Valsts digitālās attīstības aģentūras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digitālās attīstības aģentūra ir viedās administrācijas un reģionālās attīstības ministra pakļautībā esoša tiešās pārvaldes iestāde (turpmāk – iestāde). Viedās administrācijas un reģionālās attīstības ministrs iestādes pakļautību īsteno ar Viedās administrācijas un reģionālās attīstības ministrijas starpniecību."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Iestādes darbības mērķis ir kā valsts informācijas tehnoloģiju kompetenču centram īstenot pārrobežu, valsts un pašvaldību elektroniskās pārvaldes attīstības projektus, nodrošināt jaunu savu un citu institūciju informācijas sistēmu, koplietošanas risinājumu un saistītās infrastruktūras, kā arī saistīto elektronisko pakalpojumu izveidi, esošo sistēmu un pakalpojumu attīstību, uzturēšanu un lietotāju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valsts, Eiropas Savienības fondu un citu finanšu instrumentu finansēto projektu ieviešana;".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3.4.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Viedās administrācijas un reģionālās attīstības ministrija un tās padotības iestāžu informācijas tehnoloģiju risinājumu uzturēšana un lietotāju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3.6.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3.7.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ar vēlēšanu organizēšanas un norises procesu īstenošanu saistītā tehnoloģiskā risinājuma (turpmāk – vēlēšanu platforma) darbības uzturēšana un attīstība."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izstrādā priekšlikumus normatīvo aktu pilnveidošanai elektroniskās pārvaldes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4.10.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īsteno no Eiropas Savienības fondiem un citiem finanšu instrumentiem finansētos Viedās administrācijas un reģionālās attīstības ministrijas kompetencē esošos projektus elektroniskās pārvaldes, informācijas sabiedrības un informācijas tehnoloģiju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4.16.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4.17.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4.18.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4.19.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4.22.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4.24.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4.28.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4.29.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"4.29. nodrošina vēlēšanu platformas darbības funkcionalitāti."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Iestādes direktora izdotos administratīvos aktus un faktisko rīcību var apstrīdēt Viedās administrācijas un reģionālās attīstības ministrijā, ja normatīvajos aktos nav noteikts citādi. Viedās administrācijas un reģionālās attīstības ministrijas lēmumu var pārsūdzēt tiesā."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Iestāde reizi gadā sagatavo un iesniedz Viedās administrācijas un reģionālās attīstības ministrijā pārskatu par tās darbību un informāciju par finanšu līdzekļu izlietojumu."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ar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Šo noteikumu 3.6. un 4.28. apakšpunkts zaudē spēku 2024. gada 31. decembrī."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24-TA-2129</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24-TA-2129</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noteikumu_(grozījumu)_projekts_24-TA-2129.docx</dc:title>
</cp:coreProperties>
</file>

<file path=docProps/custom.xml><?xml version="1.0" encoding="utf-8"?>
<Properties xmlns="http://schemas.openxmlformats.org/officeDocument/2006/custom-properties" xmlns:vt="http://schemas.openxmlformats.org/officeDocument/2006/docPropsVTypes"/>
</file>