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Programmas "Klimata pārmaiņu mazināšana, pielāgošanās tām un vide" rezultāta un iznākuma rādītāju sasniedzamās vērtības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26.10.2021. noteikumu Nr. 718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77"/>
        <w:gridCol w:w="2431"/>
        <w:gridCol w:w="3197"/>
        <w:gridCol w:w="898"/>
        <w:gridCol w:w="1281"/>
        <w:tblGridChange w:id="0">
          <w:tblGrid>
            <w:gridCol w:w="1377"/>
            <w:gridCol w:w="2431"/>
            <w:gridCol w:w="3197"/>
            <w:gridCol w:w="898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Apraksts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Bāzes līnija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Sasniedzamā vērtība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rezultāts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Uzlabota klimata pārmaiņu politikas izstrāde, ieviesta visos līmeņos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Uzlabota nacionālā siltumnīcefekta gāzu (turpmāk – SEG) inventarizācijas sistēma atbilstoši Apvienoto Nāciju Organizācijas Vispārējās konvencijas par klimata pārmaiņām Parīzes nolīgumam, %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iestāžu skaits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ar uzlabotu spēju izstrādāt un piemērot klimata pārmaiņu politiku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pozitīvais novērtējums ziņojumā "Rezultātu apkopojums par Eiropas Savienības gatavību pielāgoties klimata pārmaiņām", %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 iznākums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Izstrādāti papildu nacionālie klimata pārmaiņu politikas plānošanas rīki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Izstrādāto rīku skaits klimata pārmaiņu politikas plānošanas un ieviešanas uzlabošanai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 iznākums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Uzlabotas valsts brīdināšanas sistēmas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Izstrādāto jauno meteoroloģisko brīdinājuma kritēriju skaits meteoroloģiskajām parādībām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 iznākums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Integrēta klimata pārmaiņu politika nozaru un reģionālajās politikās un aktivitātēs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Apmācīto ekspertu skaits klimata pārmaiņu mazināšanas un pielāgošanās klimata pārmaiņām aspektu integrēšanai nozaru un reģionālā līmeņa politikās un aktivitātēs (sadalīts pa dzimumiem)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Ieteikumu skaits normatīvo aktu uzlabošanai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  <w:r w:rsidR="00000000" w:rsidRPr="00000000" w:rsidDel="00000000">
              <w:rPr>
                <w:rtl w:val="0"/>
              </w:rPr>
              <w:t xml:space="preserve"> klimata pārmaiņu mazināšanas un pielāgošanās klimata pārmaiņām aspektu integrēšanai nozaru un reģionālā līmeņa politikās un aktivitātēs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 iznākums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Uzlabota kompetenču bāze krasta erozijas novēršanai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Atjaunots nacionālais novērtējums par krasta eroziju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Izstrādāts iespējamo risinājumu kopums krasta erozijas novēršanai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rezultāts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Atjaunoti nacionālie augšņu dati klimata pārmaiņu politikas plānošanai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Uzlabota ar klimatu saistītā informācija par augsni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iestāžu skaits ar uzlabotu spēju veikt ilgtspējīgu augsnes pārvaldību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Iesaistīto organizāciju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 skaits, kuras gūs labumu no uzlabotās augšņu datubāzes un kartēm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 iznākums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Uzlabota uzticamas, valstij raksturīgas lauksaimniecības augšņu informācijas pieejamība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Izstrādāta kūdras augšņu izplatības karte lauksaimniecības zemēs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Atjaunota nacionālā augšņu klasifikācijas sistēma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Apmācīto ekspertu skaits augsnes apraksta un kartēšanas veikšanai saskaņā ar valsts un starptautisko (PAK – Pasaules augšņu klasifikators) augšņu klasifikāciju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Vēsturiskā augšņu datubāze papildināta ar augšņu profila datu skaitu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15 000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Izstrādāta augšņu kartogrāfijas metodika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 iznākums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Izveidota augsnes oglekļa monitoringa sistēma lauksaimniecības zemē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Izveidoto augsnes oglekļa monitoringa vietu skaits lauksaimniecībā izmantojamā zemē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 iznākums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Uzlabota SEG emisiju aprēķina sistēma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Aprēķināti SEG emisiju faktori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rezultāts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Samazināts piesārņoto vietu piesārņojuma risks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Iedzīvotāju skaits, kuri gūst labumu no samazināta piesārņojuma riska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30 000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Uzlabota piesārņoto vietu pārvaldības sistēma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 iznākums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Uzlabots piesārņotās teritorijas vides stāvoklis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Īstenoto sabiedrības izpratnes veicināšanas kampaņu skaits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Teritoriju skaits, kurās veikta sanācija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 iznākums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Integrētas piesārņojuma pārvaldības sistēmas izveide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Uzlabots piesārņoto un potenciāli piesārņoto vietu reģistrs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Izstrādāta piesārņoto vietu novērtēšanas un reģistrēšanas metodoloģija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Aktualizēta informācija par piesārņotām un potenciāli piesārņotām vietām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Divpusējās sadarbības rezultāts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Veicināta programmā iesaistīto saņēmējvalsts un donorvalsts institūciju sadarbība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Apmierinātības līmenis ar izveidoto partnerību (sadalījumā pa valstīm)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Tiks izstrādāts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4,5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un pieaugums pēc sākotnējās vērtības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Uzticības līmenis starp sadarbības institūcijām saņēmējvalstī un donorvalstī (sadalījumā pa valstīm)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Tiks izstrādāts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4,5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un pieaugums pēc sākotnējās vērtības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Sadarbībā iesaistītās organizācijas, kuras turpmāk izmanto divpusējā sadarbībā iegūtās zināšanas (sadalījumā pa valstīm)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N/A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50 %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Iznākums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Uzturēta partnerība starp saņēmējvalsts un donorvalsts institūcijām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Projektu skaits, kuri ietver sadarbību ar donorvalsts projekta partneri (sadalījumā pa donorvalstīm)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Donorvalsts un saņēmējvalsts iestāžu kopīgi organizēto mācību kursu skaits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Ietver valsts, reģionālo, vietējo līmeni un dažādas nozares.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Pozitīvs rezultāts – papildu iebildumu samazinājums (%) (2016. gadā iesniegtais Ziņojums par Latvijas ikgadējo siltumnīcefekta gāzu inventarizāciju (https://unfccc.int/sites/default/files/resource/docs/2017/arr/lva.pdf) (bāzes līnija) salīdzinājumā ar jaunāko Ziņojumu par Latvijas ikgadējo siltumnīcefekta gāzu inventarizāciju (uzdevums)).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 Tiešās un pastarpinātās pārvaldes iestādes.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 Pozitīvs rezultāts – atzīme "Piemērots"/"Jā" vai "Virzībā" ziņojumā "Rezultātu apkopojums par Eiropas Savienības gatavību pielāgoties klimata pārmaiņām" (https://ec.europa.eu/clima/sites/clima/files/consultations/docs/0035/lv_en.pdf).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 Obligātās prasības tiks noteiktas katrai nozarei.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 Iesaistītās organizācijas ir valsts iestādes, sektora ieinteresētās organizācijas, pašvaldības un pašvaldību biedrības, nodibinājumi un zinātniskās institūcijas.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7</w:t>
      </w:r>
      <w:r w:rsidR="00000000" w:rsidRPr="00000000" w:rsidDel="00000000">
        <w:rPr>
          <w:rtl w:val="0"/>
        </w:rPr>
        <w:t xml:space="preserve"> Nacionālie emisiju faktori 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, CH</w:t>
      </w:r>
      <w:r w:rsidR="00000000" w:rsidRPr="00000000" w:rsidDel="00000000">
        <w:rPr>
          <w:vertAlign w:val="sub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un tiešajām N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O emisijām/piesaistēm nosusinātās organiskajās augsnēs (nosusinātā aramzemē, dziļi nosusinātos zālājos, barības vielām bagātās augsnēs). Metode: slēgtas kameras metode gāzes paraugu savākšanai. Gāzes paraugu ņemšana reizi mēnesī piecos atkārtojumos no katras pētījuma vietas 24 mēnešu periodā. Gāzu saturu paraugos nosaka, izmantojot gāzu hromatogrāfijas sistēmu."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24-TA-1233</w:t>
    </w:r>
    <w:r>
      <w:br/>
    </w:r>
    <w:r w:rsidR="00000000" w:rsidRPr="00000000" w:rsidDel="00000000">
      <w:rPr>
        <w:rtl w:val="0"/>
      </w:rPr>
      <w:t xml:space="preserve">Izdrukāts 29.07.2026. 22.08 - 1.0.VK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24-TA-1233</w:t>
    </w:r>
    <w:r>
      <w:br/>
    </w:r>
    <w:r w:rsidR="00000000" w:rsidRPr="00000000" w:rsidDel="00000000">
      <w:rPr>
        <w:rtl w:val="0"/>
      </w:rPr>
      <w:t xml:space="preserve">Izdrukāts 29.07.2026. 22.08 - 1.0.VK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noteikumu_konsolidētā_versija_p1_24-TA-1233.docx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