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Atklātā konkursa</w:t>
      </w:r>
      <w:r>
        <w:br/>
      </w:r>
      <w:r w:rsidR="00000000" w:rsidRPr="00000000" w:rsidDel="00000000">
        <w:rPr>
          <w:rStyle w:val="paragraph_header"/>
          <w:b w:val="1"/>
          <w:rtl w:val="0"/>
        </w:rPr>
        <w:t xml:space="preserve">"Ar vēsturiski piesārņotajām teritorijām saistīto risku samazināšana" projektu iesniegumu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6742"/>
        <w:gridCol w:w="1760"/>
        <w:gridCol w:w="1760"/>
        <w:tblGridChange w:id="0">
          <w:tblGrid>
            <w:gridCol w:w="802"/>
            <w:gridCol w:w="6742"/>
            <w:gridCol w:w="1760"/>
            <w:gridCol w:w="1760"/>
          </w:tblGrid>
        </w:tblGridChange>
      </w:tblGrid>
      <w:tr>
        <w:tc>
          <w:tcPr>
            <w:shd w:fill="EEECE1"/>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EEECE1"/>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EEECE1"/>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r>
      <w:tr>
        <w:tc>
          <w:tcPr>
            <w:shd w:fill="DDD9C3"/>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ddd9c3" w:val="clear"/>
                <w:rtl w:val="0"/>
              </w:rPr>
              <w:t xml:space="preserve">1. Administratīvie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iesniegts paziņojumā norādītajā 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veidlapā aizpildītas visas sadaļas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finanšu dati norādīti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sagatavots latviešu valodā (izņemot projekta iesnieguma veidlapas sadaļas, kuras veidlapā norādīts aizpildīt angļu valodā), un tam pievienoti visi nolikumā noteiktie iesniedzamie dokumenti (sagatavoti latviešu valodā vai tiem pievienots tulkojums latviešu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noformēts atbilstoši elektronisko dokumentu apriti regulējošo normatīvo aktu prasībām, tai skaitā projekta iesniegums parakstīts ar drošu elektronisko parakstu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veidlapu parakstījusi projekta iesnieguma iesniedzēja institūciju pārstāvēttiesīga vai pilnvarota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DDD9C3"/>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ddd9c3" w:val="clear"/>
                <w:rtl w:val="0"/>
              </w:rPr>
              <w:t xml:space="preserve">2. Atbilstības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 atbilst Ministru kabineta 2020. gada 18. februāra noteikumos Nr. 93 "Norvēģijas finanšu instrumenta 2014.–2021. gada perioda programmas "Klimata pārmaiņu mazināšana, pielāgošanās tām un vide" īstenošanas noteikumi" (turpmāk – Ministru kabineta noteikumi) noteiktajam projekta iesnieguma iesniedzēja veidam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iesniedzējam un tā partnerim, ja tas ir no Latvijas Republikas, nav nodokļu parādu Latvijas Republikā, tai skaitā valsts sociālās apdrošināšanas obligāto iemaksu parādu, kas kopsummā katram atsevišķi pārsniedz 150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partneris atbilst Ministru kabineta noteikumos noteiktajam projekta partnera veidam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 (NA)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plānota sabiedrības izpratnes veicināšanas kampaņa, kas ietver vismaz divus informatīvus pasākumus par aktuāliem jautājumiem vides un klimata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atbilst Ministru kabineta noteikumos noteiktajam atklātā konkursa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aprakstīti klimata pārmaiņu riski, kas pamato ietekmi uz piesārņojuma izplatīšanos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skaits administratīvajā teritorijā, kur tiek īstenota sanācija un kas pēc projekta īstenošanas gūs labumu no samazināta piesārņojuma riska, ir vismaz 4000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atbilst nacionālajiem attīstības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plānotie sasniedzamie rezultāti ir precīzi definēti, pamatoti un izmērāmi, un projekts veicinās programmas rezultāta un iznākuma rādītāju sasniegšanu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vēsturiski piesārņotā vietā, kur nevar piemērot principu "piesārņotājs maksā", jo persona, kas ir atbildīga par piesārņojuma radīšanu, valstī vairs nepastāv, kā arī nav tieša tās saistību un pienākumu pārņēmēja un valsts vai pašvaldības institūcijas nevarēja novērst šāda piesārņojuma 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paredzēts īstenot vietā, kas reģistrēta piesārņoto un potenciāli piesārņoto vietu reģistrā un saskaņā ar reģistra datiem ir atzīta par piesārņotu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 kura teritorijā atrodas vēsturiski piesārņotā vieta, ir valsts vai pašvaldības īpašums un ir projekta iesnieguma iesniedzēja īpašumā vai valdījumā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projekta iesniegumu programmas līdzfinansējuma: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intensitāte nepārsniedz Ministru kabineta noteikumos noteikto maksimālo programmas līdzfinansējuma intensitāti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apmērs nav mazāks par Ministru kabineta noteikumos noteikto pieļaujamo minimālo apmēru vai nav lielāks par noteikto maksimālo apmēru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iekļautās attiecināmās izmaksas, darbības un izmaksu pozīcijas atbilst Ministru kabineta noteikumiem, tai skaitā nepārsniedz noteiktos izmaksu ierobežojumus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izmaksu un ieguvumu analīze izstrādāta atbilstoši projekta iesniegumu atlases nolikumam (tai skaitā ekonomiskā analīze, alternatīvu analīze, risku analīze, projekta finansēšanas plāns, projekta naudas plūsmas plāns, fiksēto izmaksu analīze pēc sanācijas darbu veikšanas, līdzfinansējuma saņēmēja kredītsaistību apjoms, sanācijas (tai skaitā būvdarbu) indikatīvā tāme)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paredzētās darbības plānots pabeigt līdz 2024. gada 30. aprīlim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Iesniegumā sniegtā informācija apliecina, ka projekta iesniedzējs nodrošinās projekta rezultātu ilgtspējību un ka monitoringa izmaksas pēc sanācijas ir atbilstoši plānotas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iesniedzējam ir pietiekama administrēšanas, īstenošanas un finanšu kapacitāte projekta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nav iekļautas darbības, kurām atbalsts kvalificējams kā komercdarbības atbalsts: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Jāatbilst vismaz vienam no apakškritērijiem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sanācijai paredzētā teritorija ir publiski pieejama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atbalsts plānotajām aktivitātēm neatbilst vismaz vienai no komercdarbības atbalstu raksturojošām pazīmēm, kuras norādītas Komercdarbības atbalsta kontroles likuma 5. pantā (apakškritēriju vērtē, ja 2.19.1. apakškritērijā ir saņemts negatīvs vērtējums)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DDD9C3"/>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shd w:fill="#ddd9c3" w:val="clear"/>
                <w:rtl w:val="0"/>
              </w:rPr>
              <w:t xml:space="preserve">3. Kvalitātes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gatavības pakāpe, veicot vēsturiski piesārņotās vietas izpēti (pēdējā gada laikā pirms projekta iesniegšanas veikta detalizēta izpēte):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Jāiegūst vismaz 1 punkts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uzsākta ietekmes uz vidi novērtējuma vai ietekmes sākotnējā izvērtējuma procedūra (ja attiecināms) vai nav izstrādāts sanācijas uzdevums, vai nav noteikts piesārņojošo vielu apjoms un nav fiksēti piesārņojuma avoti, vai nav noteikta plānotā sanācijas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uzsākta vai pabeigta ietekmes uz vidi novērtējuma vai ietekmes sākotnējā izvērtējuma procedūra (ja attiecināms), izstrādāts sanācijas uzdevums, noteikts piesārņojošo vielu apjoms un fiksēti piesārņojuma avoti, kā arī ir noteikta plānotā sanācijas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uzsākta vai pabeigta ietekmes uz vidi novērtējuma vai ietekmes sākotnējā izvērtējuma procedūra (ja attiecināms), izstrādāts sanācijas uzdevums, noteikts piesārņojošo vielu apjoms un fiksēti piesārņojuma avoti, kā arī ir noteikta plānotā sanācijas metode, ir sagatavots pamatots veicamo darbu saraksts un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uzsākta vai pabeigta ietekmes uz vidi novērtējuma vai ietekmes sākotnējā izvērtējuma procedūra (ja attiecināms), izstrādāts sanācijas uzdevums, noteikts piesārņojošo vielu apjoms un fiksēti piesārņojuma avoti, noteikta plānotā sanācijas metode, ir sagatavots pamatots veicamo darbu saraksts un laika grafiks, izstrādāta tehniskā specifikācija sanācijas darbu iepirkumam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projekta ietvaros plānots veikt augsnes sanāciju – teritorijā konstatētie augsnes un grunts kvalitātes normatīvi norāda, ka: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pārsniegts piesardzības robežlielums (B 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pārsniegts kritiskais robežlielums (C 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projekta ietvaros plānots veikt sanāciju ūdens vidē – teritorijā konstatētie ūdens vai grunts kvalitātes normatīvi norāda, ka: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konstatētas ūdens videi bīstamas ķīmiskas vielas un to daudzums pārsniedz gada vidējo koncentrāciju virszemes ūdeņos vai robežlielumu pazemes ūdeņos, vai grunts kvalitātes pirmo robežlielumu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konstatētas prioritāri bīstamās vielas un to daudzums pārsniedz maksimāli pieļaujamo koncentrāciju virszemes ūdeņos vai robežlielumu pazemes ūdeņos, vai grunts kvalitātes otro robežlielumu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Piesārņotās vietas teritorija Baltijas jūras rīcības programmā: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iekļauta t. s. karsto punktu (</w:t>
            </w:r>
            <w:r w:rsidR="00000000" w:rsidRPr="00000000" w:rsidDel="00000000">
              <w:rPr>
                <w:i w:val="1"/>
                <w:rtl w:val="0"/>
              </w:rPr>
              <w:t xml:space="preserve">Hot Spots</w:t>
            </w:r>
            <w:r w:rsidR="00000000" w:rsidRPr="00000000" w:rsidDel="00000000">
              <w:rPr>
                <w:rtl w:val="0"/>
              </w:rPr>
              <w:t xml:space="preserve">) sarakstā kā aktīva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iekļauta t. s. karsto punktu (</w:t>
            </w:r>
            <w:r w:rsidR="00000000" w:rsidRPr="00000000" w:rsidDel="00000000">
              <w:rPr>
                <w:i w:val="1"/>
                <w:rtl w:val="0"/>
              </w:rPr>
              <w:t xml:space="preserve">Hot Spots</w:t>
            </w:r>
            <w:r w:rsidR="00000000" w:rsidRPr="00000000" w:rsidDel="00000000">
              <w:rPr>
                <w:rtl w:val="0"/>
              </w:rPr>
              <w:t xml:space="preserve">) sarakstā kā aktīva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Piesārņotās vietas teritorija: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iekļauta </w:t>
            </w:r>
            <w:r w:rsidR="00000000" w:rsidRPr="00000000" w:rsidDel="00000000">
              <w:rPr>
                <w:i w:val="1"/>
                <w:rtl w:val="0"/>
              </w:rPr>
              <w:t xml:space="preserve">Natura 2000</w:t>
            </w:r>
            <w:r w:rsidR="00000000" w:rsidRPr="00000000" w:rsidDel="00000000">
              <w:rPr>
                <w:rtl w:val="0"/>
              </w:rPr>
              <w:t xml:space="preserve"> tīklā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iekļauta </w:t>
            </w:r>
            <w:r w:rsidR="00000000" w:rsidRPr="00000000" w:rsidDel="00000000">
              <w:rPr>
                <w:i w:val="1"/>
                <w:rtl w:val="0"/>
              </w:rPr>
              <w:t xml:space="preserve">Natura 2000</w:t>
            </w:r>
            <w:r w:rsidR="00000000" w:rsidRPr="00000000" w:rsidDel="00000000">
              <w:rPr>
                <w:rtl w:val="0"/>
              </w:rPr>
              <w:t xml:space="preserve"> tīklā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skaits administratīvajā teritorijā, kur tiek īstenota sanācija un kas pēc projekta īstenošanas gūs labumu no samazināta piesārņojuma riska, ir:</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4000 līdz 10 000 (neieskaitot)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10 000 līdz 30 000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30 000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aktivitāšu īstenošanai: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piesaistīts Norvēģijas projekta partneris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piesaistīts projekta partneris – valsts, pašvaldības vai privāta, vai nevalstiskā organizācija, kas reģistrēta kā juridiska persona Norvēģijā, un tas sniedz ieguldījumu projekta mērķu sasniegšanā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izpratnes veicināšanas kampaņas īstenošanā: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iesaistīts projekta partneris – nevalstiska organizācija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iesaistīts projekta partneris – nevalstiska organizācija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plānotā sabiedrības izpratnes veicināšanas kampaņa ietver:</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 dod papildu punktus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divus sabiedrības izpratnes veicināšanas pasākumus par aktuāliem jautājumiem vides un klimata jomā, sniedzot aprakstu par plānotajām aktivitātēm un mērķa grupu iesaisti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sabiedrības izpratnes veicināšanas pasākumus par aktuāliem jautājumiem vides un klimata jomā, sniedzot aprakstu par plānotajām aktivitātēm un mērķa grupu iesaisti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sabiedrības izpratnes veicināšanas pasākumus par aktuāliem jautājumiem vides un klimata jomā un Norvēģijas finanšu instrumenta ieguldījumu un lomu vides kvalitātes uzlabošanā un piesārņojuma riska mazināšanā, sniedzot aprakstu par plānotajām aktivitātēm un mērķa grupu iesaisti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 – ja saņemts negatīvs vērtējums, projekta iesniegumu noraida.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 – ja saņemts negatīvs vērtējums, var pieņemt lēmumu par projekta apstiprināšanu ar nosacījumu (projekta iesniedzējs nodrošina atbilstību kritērijam lēmumā noteiktajā laikā), izņemot gadījumu, ja negatīvs vērtējums saņemts 2.19.1. apakškritērijā.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 – neattiecas. Ja norādītais kritērijs nav attiecināms uz konkrēto projekta iesnieguma iesniedzēju, projektu šajā kritērijā nevērtē.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24-TA-1233</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24-TA-1233</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noteikumu_konsolidētā_versija_p2_24-TA-1233.docx</dc:title>
</cp:coreProperties>
</file>

<file path=docProps/custom.xml><?xml version="1.0" encoding="utf-8"?>
<Properties xmlns="http://schemas.openxmlformats.org/officeDocument/2006/custom-properties" xmlns:vt="http://schemas.openxmlformats.org/officeDocument/2006/docPropsVTypes"/>
</file>