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745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16. novembrī (prot. Nr. 57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Talsu šosejā 1, Jūrmalā, privatizāciju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Meža likuma 44. panta ceturtās daļas 3. punkta "b" apakšpunktu atļaut ēku (būvju) īpašniekiem, privatizējot nekustamo īpašumu (nekustamā īpašuma kadastra Nr. 1300 020 4314) – zemes vienību (zemes vienības kadastra apzīmējums 1300 020 4314) 0,8917 ha platībā – Talsu šosejā 1, Jūrmalā, privatizēt arī zemes vienībā ietilpstošo valsts meža zemi 0,4200 ha platībā, kas nepieciešama ēku (būvju) uzturēšanai.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"Publisko aktīvu pārvaldītājs Possessor" nodot privatizācijai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sastāvā ietilpstošo valsts meža zemi 0,42 ha platībā Valsts un pašvaldību īpašuma privatizācijas un privatizācijas sertifikātu izmantošanas pabeigšanas likumā noteiktajā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22-TA-3769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22-TA-3769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