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3.1.2.1. pasākumu "Riska kapitāls"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komersantu un lauksaimniecības pakalpojumu kooperatīvo sabiedrību (turpmāk – saimnieciskās darbības veicēji) izveidi, attīstību un konkurētspēju, sniedzot sēklas kapitāla, sākuma kapitāla un izaugsmes kapitāla ieguldījumu uzņēmējdarbības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Pieejamais finansējums pasākuma īstenošanai ir 57 000 000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29 200 000 </w:t>
      </w:r>
      <w:r w:rsidR="00000000" w:rsidRPr="00000000" w:rsidDel="00000000">
        <w:rPr>
          <w:i w:val="1"/>
          <w:rtl w:val="0"/>
        </w:rPr>
        <w:t xml:space="preserve">euro</w:t>
      </w:r>
      <w:r w:rsidR="00000000" w:rsidRPr="00000000" w:rsidDel="00000000">
        <w:rPr>
          <w:rtl w:val="0"/>
        </w:rPr>
        <w:t xml:space="preserve"> apmērā ar iespēju palielināt vai samazināt minēto finansējumu, nepārsniedzot kopējo Eiropas Reģionālās attīstības fonda finansējumu 3.1.1.  un 3.1.2. specifiskajam atbalsta mērķim, kas pieejams fondu fondā saskaņā ar </w:t>
      </w:r>
      <w:r w:rsidR="00000000" w:rsidRPr="00000000" w:rsidDel="00000000">
        <w:rPr>
          <w:rtl w:val="0"/>
        </w:rPr>
        <w:t xml:space="preserve">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r w:rsidR="00000000" w:rsidRPr="00000000" w:rsidDel="00000000">
        <w:rPr>
          <w:rtl w:val="0"/>
        </w:rPr>
        <w:t xml:space="preserve"> (turpmāk – noteikumi Nr. 118)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atmaksātais publiskais finansējums līdz 27 800 000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11 588 000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2.2.1.3. aktivitātē "Garantijas komersantu konkurētspējas uzlabošanai" gūto atmaksu publiskā finansējuma daļa 8 657 000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2.2.1.4.2. apakšaktivitātē "Mezanīna aizdevumi un nodrošinājuma garantijas saimnieciskās darbības veicēju konkurētspējas uzlabošanai" gūto atmaksu publiskā finansējuma daļa 4 555 000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pašu kapitālā pieejamais nacionālais publiskais finansējums 3 000 000 </w:t>
      </w:r>
      <w:r w:rsidR="00000000" w:rsidRPr="00000000" w:rsidDel="00000000">
        <w:rPr>
          <w:i w:val="1"/>
          <w:rtl w:val="0"/>
        </w:rPr>
        <w:t xml:space="preserve">euro </w:t>
      </w:r>
      <w:r w:rsidR="00000000" w:rsidRPr="00000000" w:rsidDel="00000000">
        <w:rPr>
          <w:rtl w:val="0"/>
        </w:rPr>
        <w:t xml:space="preserve">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Altum pasākuma vadības izmaksām, kas aprēķinātas atbilstoši </w:t>
      </w:r>
      <w:r w:rsidR="00000000" w:rsidRPr="00000000" w:rsidDel="00000000">
        <w:rPr>
          <w:rtl w:val="0"/>
        </w:rPr>
        <w:t xml:space="preserve">noteikumu Nr. 118 </w:t>
      </w:r>
      <w:r w:rsidR="00000000" w:rsidRPr="00000000" w:rsidDel="00000000">
        <w:rPr>
          <w:rtl w:val="0"/>
        </w:rPr>
        <w:t xml:space="preserve"> 22. punktam, ir pieejams Eiropas Reģionālās attīstības fonda finansējums, nepārsniedzot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procentus gadā no sabiedrības Altum kapitāla, kas paredzēts šajos noteikumos minēto finanšu instrumentu, operacionālo risku un citu risku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kas ir pasākuma gala labuma guvēji, sniedz finanšu starpnieki, kurus sabiedrība Altum izvēlas atbilstoši normatīvajiem aktiem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privātie ieguldītāji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72. punktā minētajai neatkarīgo privāto ieguldītāju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privātie sēklas kapitāla, sākuma kapitāla un izaugsmes kapitāla fondu dalībnieki ir attiecīgā fonda dalībnieki (tai skaitā finanšu starpnieki), izņemot sabiedrību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starpnieki tiek izvēlēti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11.</w:t>
      </w:r>
      <w:r w:rsidR="00000000" w:rsidRPr="00000000" w:rsidDel="00000000">
        <w:rPr>
          <w:rtl w:val="0"/>
        </w:rPr>
        <w:t xml:space="preserve"> punktā minēto komandītsabiedrību līgumu slēgšanas brīdi ir komercsabiedrības.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tas ir zaudējis vairāk nekā pusi no tā parakstītā kapitāla. Tā tas ir gadījumā, ja, uzkrātos zaudējumus atskaitot no rezervēm un visām pārējām pozīcijām, kuras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proti, uzkrāto zaudējumu dēļ tas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lielā komercsabiedrība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sēklas kapitāla, sākuma kapitāla un izaugsmes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1303/2013</w:t>
      </w:r>
      <w:r w:rsidR="00000000" w:rsidRPr="00000000" w:rsidDel="00000000">
        <w:rPr>
          <w:rtl w:val="0"/>
        </w:rPr>
        <w:t xml:space="preserve">),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pieejamo finansējumu sabiedrība Altum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finansētu sēklas kapitāla, sākuma kapitāla un izaugsmes kapitāla ieguldījumu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finansētu finanšu starpnieku vadības maksu, kuras apmērs tiek noteikts publiskā iepirkumu procedūrā.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ir izpildīts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pārvaldītā katra sēklas kapitāla, sākuma kapitāla vai izaugsmes kapitāla fonda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 zaudējumi no sēklas kapitāla, sākuma kapitāla vai izaugsmes kapitāla fonda ieguldījumiem saimnieciskās darbības veicējos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saimnieciskās darbības veicēju skaits finanšu starpnieka pārvaldītā sēklas kapitāla fondā ir mazāks par 10, sākuma kapitāla fondā – mazāks par 8 un izaugsmes kapitāla fondā – mazāks par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sēklas kapitāla, sākuma kapitāla un izaugsmes kapitāla fondus, pamatojoties uz komerciāliem principiem saskaņā ar Komisijas regulas Nr. </w:t>
      </w:r>
      <w:r w:rsidR="00000000" w:rsidRPr="00000000" w:rsidDel="00000000">
        <w:rPr>
          <w:rtl w:val="0"/>
        </w:rPr>
        <w:t xml:space="preserve">651/2014</w:t>
      </w:r>
      <w:r w:rsidR="00000000" w:rsidRPr="00000000" w:rsidDel="00000000">
        <w:rPr>
          <w:rtl w:val="0"/>
        </w:rPr>
        <w:t xml:space="preserve"> 21. panta 13., 14., 15., 16. un 17. punktā minētajiem nosacījumiem.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 sēklas kapitāla, sākuma kapitāla un izaugsmes kapitāla fonda ietvaros visus ieņēmumus, kas gūti no sēklas kapitāla, sākuma kapitāla un izaugsmes kapitāla ieguldījumu portfeļa realizēšanas, secīgi sadala, ievērojot Komisijas regulas Nr. </w:t>
      </w:r>
      <w:r w:rsidR="00000000" w:rsidRPr="00000000" w:rsidDel="00000000">
        <w:rPr>
          <w:rtl w:val="0"/>
        </w:rPr>
        <w:t xml:space="preserve">651/2014</w:t>
      </w:r>
      <w:r w:rsidR="00000000" w:rsidRPr="00000000" w:rsidDel="00000000">
        <w:rPr>
          <w:rtl w:val="0"/>
        </w:rPr>
        <w:t xml:space="preserve"> 21. panta 10. punktu,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6 procentus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starp privātajiem sēklas kapitāla, sākuma kapitāla un izaugsmes kapitāla fondu dalībniekiem, vismaz 20 procentus paredzot finanšu starpniekam.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Katrā sēklas kapitāla, sākuma kapitāla un izaugsmes kapitāla fondā zaudējumus no ieguldījumiem saimnieciskās darbības veicējos sedz sēklas kapitāla, sākuma kapitāla un izaugsmes kapitāla fonda dalībnieki, tai skaitā sabiedrība Altum, proporcionāli to ieguldījumam attiecīgajā fondā sēklas kapitāla, sākuma kapitāla un izaugsmes kapitāla ieguldījuma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3. un 4.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w:t>
      </w:r>
      <w:r w:rsidR="00000000" w:rsidRPr="00000000" w:rsidDel="00000000">
        <w:rPr>
          <w:rtl w:val="0"/>
        </w:rPr>
        <w:t xml:space="preserve">651/2014</w:t>
      </w:r>
      <w:r w:rsidR="00000000" w:rsidRPr="00000000" w:rsidDel="00000000">
        <w:rPr>
          <w:rtl w:val="0"/>
        </w:rPr>
        <w:t xml:space="preserve"> 21. panta 15. punktā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2013. gada 18. decembra Regulu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1407/2013</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var saņemt saimnieciskās darbības veicēji, kuri brīdī, kad tiek pieņemts lēmums par atbalsta piešķiršanu,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minētajai sīkā (mikro), mazā un vidējā saimnieciskās darbības veicēja definīcijai (turpmāk ‒ MVU grupas līmenis);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bet nekotējas MVU grupas līmenī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Sēklas kapitāla, sākuma kapitāla un izaugsmes kapitāla ieguldījumi tiek veikti investīciju projektos saskaņā ar Komisijas regulas Nr.  </w:t>
      </w:r>
      <w:r w:rsidR="00000000" w:rsidRPr="00000000" w:rsidDel="00000000">
        <w:rPr>
          <w:rtl w:val="0"/>
        </w:rPr>
        <w:t xml:space="preserve">1303/2013</w:t>
      </w:r>
      <w:r w:rsidR="00000000" w:rsidRPr="00000000" w:rsidDel="00000000">
        <w:rPr>
          <w:rtl w:val="0"/>
        </w:rPr>
        <w:t xml:space="preserve"> 37. panta 5. un 10.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Sēklas kapitāla, sākuma kapitāla un izaugsmes kapitāla fondi nesniedz atbalstu saimnieciskās darbības veicējiem, kuri uz brīdi, kad tiek pieņemts lēmums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tiem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nav piešķirts samaksas termiņa pagarinājums vai nav Valsts ieņēmumu dienesta lēmuma par nokavēto nodokļu maksājumu labprātīgu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maksātnespējas jomā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tiem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veicēji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Sēklas kapitāla, sākuma kapitāla un izaugsmes kapitāla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 </w:t>
      </w:r>
      <w:r w:rsidR="00000000" w:rsidRPr="00000000" w:rsidDel="00000000">
        <w:rPr>
          <w:i w:val="1"/>
          <w:rtl w:val="0"/>
        </w:rPr>
        <w:t xml:space="preserve">de minimis</w:t>
      </w:r>
      <w:r w:rsidR="00000000" w:rsidRPr="00000000" w:rsidDel="00000000">
        <w:rPr>
          <w:rtl w:val="0"/>
        </w:rPr>
        <w:t xml:space="preserve"> atbalsta gadījumā – kā aizdevumu saskaņā ar Komisijas regulas Nr. </w:t>
      </w:r>
      <w:r w:rsidR="00000000" w:rsidRPr="00000000" w:rsidDel="00000000">
        <w:rPr>
          <w:rtl w:val="0"/>
        </w:rPr>
        <w:t xml:space="preserve">651/2014</w:t>
      </w:r>
      <w:r w:rsidR="00000000" w:rsidRPr="00000000" w:rsidDel="00000000">
        <w:rPr>
          <w:rtl w:val="0"/>
        </w:rPr>
        <w:t xml:space="preserve"> 2. panta 82. punktu un 21. panta 17.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Sēklas kapitāla, sākuma kapitāla un izaugsmes kapitāla ieguldījumiem finanšu starpnieka vai saimnieciskās darbības veicēja līmenī ir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punktā minētajai definīcijai,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3.1.</w:t>
      </w:r>
      <w:r w:rsidR="00000000" w:rsidRPr="00000000" w:rsidDel="00000000">
        <w:rPr>
          <w:rtl w:val="0"/>
        </w:rPr>
        <w:t xml:space="preserve"> apakšpunktā minētā finansējuma: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Latvijā no šo noteikumu </w:t>
      </w:r>
      <w:r w:rsidR="00000000" w:rsidRPr="00000000" w:rsidDel="00000000">
        <w:rPr>
          <w:rtl w:val="0"/>
        </w:rPr>
        <w:t xml:space="preserve">3.2.</w:t>
      </w:r>
      <w:r w:rsidR="00000000" w:rsidRPr="00000000" w:rsidDel="00000000">
        <w:rPr>
          <w:rtl w:val="0"/>
        </w:rPr>
        <w:t xml:space="preserve"> apakšpunktā minētā finansējuma līdz 2027. gada 31. decembrim,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saimnieciskās darbības veicējiem, kuri MVU grupas līmenī atbilst Komisijas regulas Nr.</w:t>
      </w:r>
      <w:r w:rsidR="00000000" w:rsidRPr="00000000" w:rsidDel="00000000">
        <w:rPr>
          <w:rtl w:val="0"/>
        </w:rPr>
        <w:t xml:space="preserve">651/2014</w:t>
      </w:r>
      <w:r w:rsidR="00000000" w:rsidRPr="00000000" w:rsidDel="00000000">
        <w:rPr>
          <w:rtl w:val="0"/>
        </w:rPr>
        <w:t xml:space="preserve"> 21. panta 3. punkta "c" apakšpunktā minētajiem saimnieciskās darbības veicējiem,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3.2.</w:t>
      </w:r>
      <w:r w:rsidR="00000000" w:rsidRPr="00000000" w:rsidDel="00000000">
        <w:rPr>
          <w:rtl w:val="0"/>
        </w:rPr>
        <w:t xml:space="preserve"> apakšpunktā minētā finansējuma ārpus Latvijas vai kas sniegts Latvijā no 2028. gada 1. janvāra,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60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20.2.</w:t>
      </w:r>
      <w:r w:rsidR="00000000" w:rsidRPr="00000000" w:rsidDel="00000000">
        <w:rPr>
          <w:rtl w:val="0"/>
        </w:rPr>
        <w:t xml:space="preserve"> apakšpunktā noteiktajām prasībām, tad atbalstu var piešķirt kā </w:t>
      </w:r>
      <w:r w:rsidR="00000000" w:rsidRPr="00000000" w:rsidDel="00000000">
        <w:rPr>
          <w:i w:val="1"/>
          <w:rtl w:val="0"/>
        </w:rPr>
        <w:t xml:space="preserve">de minimis </w:t>
      </w:r>
      <w:r w:rsidR="00000000" w:rsidRPr="00000000" w:rsidDel="00000000">
        <w:rPr>
          <w:rtl w:val="0"/>
        </w:rPr>
        <w:t xml:space="preserve">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atbilstoši Komisijas regulai Nr. </w:t>
      </w:r>
      <w:r w:rsidR="00000000" w:rsidRPr="00000000" w:rsidDel="00000000">
        <w:rPr>
          <w:rtl w:val="0"/>
        </w:rPr>
        <w:t xml:space="preserve">1407/2013</w:t>
      </w:r>
      <w:r w:rsidR="00000000" w:rsidRPr="00000000" w:rsidDel="00000000">
        <w:rPr>
          <w:rtl w:val="0"/>
        </w:rPr>
        <w:t xml:space="preserve">. Atbalstu vienam vienotam uzņēmumam piešķir, nepārsniedzot Komisijas regulas Nr. </w:t>
      </w:r>
      <w:r w:rsidR="00000000" w:rsidRPr="00000000" w:rsidDel="00000000">
        <w:rPr>
          <w:rtl w:val="0"/>
        </w:rPr>
        <w:t xml:space="preserve">1407/2013</w:t>
      </w:r>
      <w:r w:rsidR="00000000" w:rsidRPr="00000000" w:rsidDel="00000000">
        <w:rPr>
          <w:rtl w:val="0"/>
        </w:rPr>
        <w:t xml:space="preserve"> 3. panta 2. punktā noteikto </w:t>
      </w:r>
      <w:r w:rsidR="00000000" w:rsidRPr="00000000" w:rsidDel="00000000">
        <w:rPr>
          <w:i w:val="1"/>
          <w:rtl w:val="0"/>
        </w:rPr>
        <w:t xml:space="preserve">de minimis </w:t>
      </w:r>
      <w:r w:rsidR="00000000" w:rsidRPr="00000000" w:rsidDel="00000000">
        <w:rPr>
          <w:rtl w:val="0"/>
        </w:rPr>
        <w:t xml:space="preserve">atbalsta maksimālo apmēru, kā arī ievērojot Komisijas regulas Nr. </w:t>
      </w:r>
      <w:r w:rsidR="00000000" w:rsidRPr="00000000" w:rsidDel="00000000">
        <w:rPr>
          <w:rtl w:val="0"/>
        </w:rPr>
        <w:t xml:space="preserve">1407/2013</w:t>
      </w:r>
      <w:r w:rsidR="00000000" w:rsidRPr="00000000" w:rsidDel="00000000">
        <w:rPr>
          <w:rtl w:val="0"/>
        </w:rPr>
        <w:t xml:space="preserve"> 8. panta nosacījumus uzņēmumu apvienošanās vai iegādes gadījumā un Komisijas regulas Nr. </w:t>
      </w:r>
      <w:r w:rsidR="00000000" w:rsidRPr="00000000" w:rsidDel="00000000">
        <w:rPr>
          <w:rtl w:val="0"/>
        </w:rPr>
        <w:t xml:space="preserve">1407/2013</w:t>
      </w:r>
      <w:r w:rsidR="00000000" w:rsidRPr="00000000" w:rsidDel="00000000">
        <w:rPr>
          <w:rtl w:val="0"/>
        </w:rPr>
        <w:t xml:space="preserve"> 9. panta nosacījumus uzņēmuma sadalīšanas gadījumā. Viens vienots uzņēmums ir uzņēmums, kas atbilst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saimnieciskās darbības veicēja līmenī, lai panāktu privātās līdzdalības kopējo īpatsvaru, kas sēklas kapitāla, sākuma kapitāla vai izaugsmes kapitāla ieguldījumu veidā saimnieciskās darbības veicējā MVU grupas līmenī sasniedz:</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procentus, ja kā finansējuma avots tiek izmantots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procentus, ja kā finansējuma avots tiek izmantots šo noteikumu </w:t>
      </w:r>
      <w:r w:rsidR="00000000" w:rsidRPr="00000000" w:rsidDel="00000000">
        <w:rPr>
          <w:rtl w:val="0"/>
        </w:rPr>
        <w:t xml:space="preserve">3.1. </w:t>
      </w:r>
      <w:r w:rsidR="00000000" w:rsidRPr="00000000" w:rsidDel="00000000">
        <w:rPr>
          <w:rtl w:val="0"/>
        </w:rPr>
        <w:t xml:space="preserve"> vai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ieklaujot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Sēklas kapitāla, sākuma kapitāla un izaugsmes kapitāla fondi veic sēklas kapitāla, sākuma kapitāla un izaugsmes kapitāla ieguldījumus saimnieciskās darbības veicējos, nekļūstot par to saistīto saimnieciskās darbības veicēju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starpnieki saimnieciskās darbības veicējiem sniedz atbalstu  saskaņā ar šiem noteikumiem atbilstoši termiņam, kas noteikts  starp sabiedrību Altum un finanšu starpnieku noslēgtajā sākotnējā līgumā, – 10 gadi no sākotnējā līguma pirmā noslēguma pabeigšanas brīža ar iespēju to pagarināt līdz diviem gadiem, bet ne ilgāk kā līdz 2031. gada 29.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Ieguldījumiem un izmaksām saimnieciskās darbības veicējiem par sēklas kapitāla, sākuma kapitāla un izaugsmes kapitāla ieguldījumiem, kas veikti pēc 2023. gada 31. decembra, izmantojams šo noteikumu </w:t>
      </w:r>
      <w:r w:rsidR="00000000" w:rsidRPr="00000000" w:rsidDel="00000000">
        <w:rPr>
          <w:rtl w:val="0"/>
        </w:rPr>
        <w:t xml:space="preserve">3.2.</w:t>
      </w:r>
      <w:r w:rsidR="00000000" w:rsidRPr="00000000" w:rsidDel="00000000">
        <w:rPr>
          <w:rtl w:val="0"/>
        </w:rPr>
        <w:t xml:space="preserve"> apakšpunktā minētais finansējums, izņemot gadījumu, ja tiktu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 definīcijai tādu līdzekļu turēšanai, kas ir izmaksājami pēc atbilstības perioda tādiem mērķiem, kādi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3. punkta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1301/2013</w:t>
      </w:r>
      <w:r w:rsidR="00000000" w:rsidRPr="00000000" w:rsidDel="00000000">
        <w:rPr>
          <w:rtl w:val="0"/>
        </w:rPr>
        <w:t xml:space="preserve">),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 un grupa 46.90 "Nespecializētā vairumtirdzniecība");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apdrošināšanai un banku pakalpojumiem (NACE 2. redakcijas 64.1. apakšnodaļa "Monetārā starpniecība" un NACE 2. redakcijas 65. nodaļa "Apdrošināšana, pārapdrošināšana un pensiju uzkrāšana, izņemot obligāto sociālo apdrošināšanu");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saskaņā ar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ievērojot Komisijas regulas Nr. </w:t>
      </w:r>
      <w:r w:rsidR="00000000" w:rsidRPr="00000000" w:rsidDel="00000000">
        <w:rPr>
          <w:rtl w:val="0"/>
        </w:rPr>
        <w:t xml:space="preserve">1407/2013</w:t>
      </w:r>
      <w:r w:rsidR="00000000" w:rsidRPr="00000000" w:rsidDel="00000000">
        <w:rPr>
          <w:rtl w:val="0"/>
        </w:rPr>
        <w:t xml:space="preserve"> 3. panta 2. punktā minētos nosacījumus attiecībā uz kravu komercpārvadājumu autotransporta uzņēmumiem.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 MK 08.09.2020. noteikumiem Nr. 564)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Sēklas kapitāla, sākuma kapitāla un izaugsmes kapitāla ieguldījumus finanšu starpnieki var veikt arī tādos investīciju projektos, kas ietver neapbūvētas zemes iegādi un apbūvētas zemes iegādi par summu, kuras apmērs nepārsniedz 10 % no sēklas kapitāla, sākuma kapitāla vai izaugsmes kapitāla ieguldījuma kopējā apmēra saimnieciskās darbības veicējā, atbilstoši Regulas Nr.  </w:t>
      </w:r>
      <w:r w:rsidR="00000000" w:rsidRPr="00000000" w:rsidDel="00000000">
        <w:rPr>
          <w:rtl w:val="0"/>
        </w:rPr>
        <w:t xml:space="preserve">1303/2013</w:t>
      </w:r>
      <w:r w:rsidR="00000000" w:rsidRPr="00000000" w:rsidDel="00000000">
        <w:rPr>
          <w:rtl w:val="0"/>
        </w:rPr>
        <w:t xml:space="preserve"> 69. panta 3. punkta "b"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Sēklas kapitāla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Sēklas kapitāla ieguldījumus saimnieciskās darbības veicējiem sniedz, lai finansētu saimnieciskās darbības veicēja izveidi un attīstību.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Sēklas kapitāla fonds vienam saimnieciskās darbības veicējam sniedz sēklas kapitāla ieguldījumu ne vairāk kā 250 000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Veicot sēklas kapitāla ieguldījumus, sēklas kapitāla fondu privātie dalībnieki piedalās ar savu līdzfinansējumu fonda līmenī, kura apmērs tiek noteikts publiskā iepirkumu procedūrā un kas nav mazāks par 10 % no sēklas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Sākuma kapitāla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Sākuma kapitāla ieguldījumus, tai skaitā turpmākos ieguldījumus, saimnieciskās darbības veicējiem sniedz, lai finansētu to attīstību.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Sākuma kapitāla fonds vienam saimnieciskās darbības veicējam MVU grupas līmenī sniedz sākuma kapitāla ieguldījumu, kura apmērs nepārsniedz 15 procentus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Veicot sākuma kapitāla ieguldījumus, sākuma kapitāla fonda privātie dalībnieki piedalās ar savu līdzfinansējumu fonda līmenī, kura apmērs tiek noteikts publiskā iepirkumu procedūrā un kas nav mazāks par 25 % no sākuma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36.</w:t>
      </w:r>
      <w:r w:rsidR="00000000" w:rsidRPr="00000000" w:rsidDel="00000000">
        <w:rPr>
          <w:rtl w:val="0"/>
        </w:rPr>
        <w:t xml:space="preserve"> punktā minētais sākuma kapitāla fonda privāto dalībnieku līdzfinansējuma apmērs nav mazāks par vidējo svērto sākuma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Izaugsmes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Izaugsmes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Izaugsmes kapitāla fonds vienam saimnieciskās darbības veicējam MVU grupas līmenī sniedz izaugsmes kapitāla ieguldījumu, kura apmērs nepārsniedz 15 procentus no izaugsmes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Veicot izaugsmes kapitāla ieguldījumus, izaugsmes kapitāla fonda privātie dalībnieki piedalās ar savu līdzfinansējumu fonda līmenī, kura apmērs tiek noteikts publiskā iepirkumu procedūrā un kas nav mazāks par 40 % no izaugsmes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40.</w:t>
      </w:r>
      <w:r w:rsidR="00000000" w:rsidRPr="00000000" w:rsidDel="00000000">
        <w:rPr>
          <w:rtl w:val="0"/>
        </w:rPr>
        <w:t xml:space="preserve"> punktā minētais izaugsmes kapitāla fonda privāto dalībnieku līdzfinansējuma apmērs nav mazāks par vidējo svērto izaugsmes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 izņemot gadījumu, ja atbalsts tiek sniegts kā </w:t>
      </w:r>
      <w:r w:rsidR="00000000" w:rsidRPr="00000000" w:rsidDel="00000000">
        <w:rPr>
          <w:i w:val="1"/>
          <w:rtl w:val="0"/>
        </w:rPr>
        <w:t xml:space="preserve">de minimis </w:t>
      </w:r>
      <w:r w:rsidR="00000000" w:rsidRPr="00000000" w:rsidDel="00000000">
        <w:rPr>
          <w:rtl w:val="0"/>
        </w:rPr>
        <w:t xml:space="preserve">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44.</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veicējam piešķirto atbalstu sēklas kapitāla, sākuma kapitāla un izaugsmes kapitāla ieguldījumu veidā, t. sk., ja atbalsts piešķirts kā </w:t>
      </w:r>
      <w:r w:rsidR="00000000" w:rsidRPr="00000000" w:rsidDel="00000000">
        <w:rPr>
          <w:i w:val="1"/>
          <w:rtl w:val="0"/>
        </w:rPr>
        <w:t xml:space="preserve">de minimis</w:t>
      </w:r>
      <w:r w:rsidR="00000000" w:rsidRPr="00000000" w:rsidDel="00000000">
        <w:rPr>
          <w:rtl w:val="0"/>
        </w:rPr>
        <w:t xml:space="preserve"> atbalsts saskaņā ar šo noteikumu </w:t>
      </w:r>
      <w:r w:rsidR="00000000" w:rsidRPr="00000000" w:rsidDel="00000000">
        <w:rPr>
          <w:rtl w:val="0"/>
        </w:rPr>
        <w:t xml:space="preserve">25.1.</w:t>
      </w:r>
      <w:r w:rsidR="00000000" w:rsidRPr="00000000" w:rsidDel="00000000">
        <w:rPr>
          <w:rtl w:val="0"/>
        </w:rPr>
        <w:t xml:space="preserve"> apakšpunktu, drīkst apvienot ar citu valsts atbalsta programmas, individuālā atbalsta projekta vai Eiropas Komisijas lēmuma ietvaros piešķirto finansējumu, ja šīs apvienošanas rezultātā netiek pārsniegta attiecīgajā valsts atbalsta programmā, individuālā atbalsta projektā vai Eiropas Komisijas lēmumā paredzētā finansējuma intensitāte un apmērs, maksimālā publiskā finansējuma apmērs un maksimālā robežvērtība, kas noteikta attiecīgajā valsts atbalsta programmā, individuālā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nedrīkst apvienot ar citā valsts atbalsta programmā saņemto atbalstu par vienām un tām pašām izmaksām, ja citas valsts atbalsta programmas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44.</w:t>
      </w:r>
      <w:r w:rsidR="00000000" w:rsidRPr="00000000" w:rsidDel="00000000">
        <w:rPr>
          <w:rtl w:val="0"/>
        </w:rPr>
        <w:t xml:space="preserve"> punktā noteikto atbalsta apvienošanas ierobežojumu), tad informāciju par plānoto un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nepārsniedzot Komisijas regulas Nr. </w:t>
      </w:r>
      <w:r w:rsidR="00000000" w:rsidRPr="00000000" w:rsidDel="00000000">
        <w:rPr>
          <w:rtl w:val="0"/>
        </w:rPr>
        <w:t xml:space="preserve">1407/2013</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27.</w:t>
      </w:r>
      <w:r w:rsidR="00000000" w:rsidRPr="00000000" w:rsidDel="00000000">
        <w:rPr>
          <w:rtl w:val="0"/>
        </w:rPr>
        <w:t xml:space="preserve"> punktā noteiktajam termiņam.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atbilstoši šiem noteikumiem saņemto atbalstu glabā visu atbalsta saņemšanas laiku, bet ne mazāk kā 10 gadus no atbalsta saņemšanas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1407/2013 prasības, atbalsta saņēmējam ir pienākums atmaksāt atbalsta sniedzējam visu projekta ietvaros saņemto nelikumīgo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23-TA-2141</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23-TA-2141</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noteikumu_konsolidētā_versija_23-TA-2141.docx</dc:title>
</cp:coreProperties>
</file>

<file path=docProps/custom.xml><?xml version="1.0" encoding="utf-8"?>
<Properties xmlns="http://schemas.openxmlformats.org/officeDocument/2006/custom-properties" xmlns:vt="http://schemas.openxmlformats.org/officeDocument/2006/docPropsVTypes"/>
</file>