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Atļaujas neformālās izglītības programmas īstenošanai izsniegšanas un anulēšanas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ar Izglītības likuma 14. panta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 un 46.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izsniegtas un anulētas atļaujas neformālās izglītības programmas (turpmāk – programma) īstenošanai, (turpmāk - atļauja).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Atļauju izsniedz vai anulē attiecīgās administratīvās teritorijas pašvaldība, kuras administratīvajā teritorijā plānots īstenot vai tiek īstenota programma vai tās daļa vai kurā reģistrēts programmas īstenotājs, ja programmu pilnā apjomā  plānots īstenot vai tā tiek īstenota attālināti vai tālmācībā (turpmāk – pašvaldība).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Atļaujas saņemšanai nepieciešamo dokumentu iesniegšana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atļauju, persona, kura plāno īstenot programmu, attiecīgajā pašvaldībā iesniedz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Iesniegumā atļaujas saņemšanai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iesniedzēju: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iesniedzējs ir fiziska persona - vārdu, uzvārdu, personas kodu, dzīvesvietas deklarēto un faktisko adresi, un oficiālo elektronisko adresi (ja personai ir aktivizēts oficiālās elektroniskās adreses konts) vai elektroniskā pasta adresi, ja tāda ir, un kontakttālruni;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iesniedzējs ir juridiska persona -  nosaukumu, reģistrācijas numuru, juridisko adresi, oficiālo elektronisko adresi un kontakttālruni;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nosaukumu;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plānotās īstenošanas vietas adresi vai citas norises vietas nosaukumu, ja programmu plānots īstenot ārpus telpām, un apliecinājumu par telpu piemērotību un drošumu klātienes nodarbībām saskaņā ar Izglītības likuma 1. panta 7.</w:t>
      </w:r>
      <w:r w:rsidR="00000000" w:rsidRPr="00000000" w:rsidDel="00000000">
        <w:rPr>
          <w:vertAlign w:val="superscript"/>
          <w:rtl w:val="0"/>
        </w:rPr>
        <w:t xml:space="preserve">1</w:t>
      </w:r>
      <w:r w:rsidR="00000000" w:rsidRPr="00000000" w:rsidDel="00000000">
        <w:rPr>
          <w:rtl w:val="0"/>
        </w:rPr>
        <w:t xml:space="preserve"> punktā noteikto, ja programmu pilnā apjomā vai daļā plānots īstenot klātienē;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personas, kuras īstenos programmu nepilngadīgām personām, izņemot pašvaldības dibināto izglītības iestāžu darbiniekus, atbilst Bērnu tiesību aizsardzības likuma 72. panta piektajā daļā un Izglītības likuma 50. pantā noteiktajam;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kontaktpersonas saziņai ar pašvaldību vārdu un uzvārdu, tālruņa numuru, elektroniskā pasta adresi.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aprakstu atbilstoši šo noteikumu </w:t>
      </w:r>
      <w:r w:rsidR="00000000" w:rsidRPr="00000000" w:rsidDel="00000000">
        <w:rPr>
          <w:rtl w:val="0"/>
        </w:rPr>
        <w:t xml:space="preserve">pielikumam</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par neformālās izglītības programmas apguvi paraugu, ietverot tajā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īstenotāja vārdu un uzvārdu fiziskajai personai, nosaukumu un reģistrācijas numuru juridiskajai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nosaukumu – apliecība par neformālās izglītības programmas apguvi;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apliecības par neformālās izglītības programmas apguves reģistrācijas numuru atbilstoši programmas īstenotāja ierakstam izsniedzamo apliecību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par neformālās izglītības programmas apguvi saņēmēja vārdu un uzvārdu;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nosaukumu;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sasniedzamos mācīšanās rezultātus,  tai skaitā atbilstoši šo noteikumu 6. un 7. punktā noteiktajam;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īstenotāja vai pilnvarotas personas parakstu un atšifrējumu vai ierakstu "Šis dokuments ir elektroniski parakstīts ar drošu elektronisko parakstu un satur laika zīmogu", ja apliecību par neformālās izglītības apguvi izsniedz elektroniska dokumenta formā;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izsniegšanas vietu un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Iesniedzot iesniegumu atļaujas saņemšanai programmai, kuras  mērķis ir valodu prasmju apguve, šo noteikumu 5.1. apakšpunktā minētajā programmas aprakstā programmas sasniedzamos mācīšanās rezultātus strukturē atbilstoši Eiropas Padomes dokumenta ”Eiropas kopīgās pamatnostādnes valodu apguvei: mācīšanās, mācīšana, vērtēšana”  zināšanu līmeņu sistēmas aprakstiem.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Iesniedzot iesniegumu atļaujas saņemšanai programmai, kuras mērķis ir digitālo kompetenču apguve, šo noteikumu 5.1. apakšpunktā minētajā programmas aprakstā programmas sasniedzamos mācīšanās rezultātus strukturē atbilstoši Eiropas Iedzīvotāju digitālo kompetenču ietvarā (DigComp) klasificētajām kompetencēm un kompetenču apguves līmeņiem.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Lēmuma pieņemšanas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 izvērtē iesniegtos dokumentus un pieņem lēmumu par atļaujas izsniegšanu vai lēmumu par atteikumu izsniegt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ir tiesīga pieņemt lēmumu par atteikumu izsniegt atļauju,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mērķis neatbilst Izglītības likuma 2. pantā un 46. pantā noteiktajam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materiālie un intelektuālie resursi nenodrošina izglītības procesa īstenošanu atbilstoši programmas aprakstā  sniegtajam;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nav iesniegusi visus lēmuma pieņemšanai nepieciešamos dokumentus vai tie neatbilst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personu, kas īstenos programmu nepilngadīgām personām, attiecas Izglītības likumā un Bērnu tiesību aizsardzības likumā noteiktie ierobežojumi strādāt ar nepilngadīgām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Pašvaldībai ir tiesības pieņemt lēmumu par izsniegtās atļaujas anulēšanu, ja tiek konstatēts,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īstenojamās programmas materiālie un intelektuālie resursi nenodrošina izglītības procesa īstenošanu atbilstoši programmas aprakstā  sniegtajam;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īstenojamās programmas saturs neatbilst iesniegumam atļaujas saņemšanai pievienotajā programmas aprakstā  sniegtajam;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saņemot atļauju, ir  sniegusi nepatiesas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juridiskās personas, kas īsteno programmu, darbība ir izbeigta normatīvajos aktos noteiktajā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fiziskā persona, kas īsteno programmu, pārtraukusi saimniecisko darbību vai mirusi;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īstenošanā konstatēti normatīvo aktu pārkāpumi;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 īsteno programmu nepilngadīgām personām, pieļāvusi Bērnu tiesību aizsardzības likuma un Izglītības likuma pārkāpumus;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divu gadu laikā kopš atļaujas saņemšanas nav uzsākta programmas īstenošana;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atļaujas saņēmējs iesniedzis rakstisku lūgumu  par atļaujas programmas īstenošanai anulēšanu.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dokumentos, kas bijuši par pamatu atļaujas saņemšanai, ir izdarīti būtiski grozījumi, kas nav minēti šo noteikumu 12.  punktā,  personai ne vēlāk kā mēnesi pēc attiecīgo grozījumu izdarīšanas ir pienākums iesniegt pašvaldībai iesniegumu jaunas atļaujas saņemšanai, tam pievienojot tikai tos dokumentus, kuros ir izmaiņas. Pašvaldība pēc dokumentu izvērtēšanas pieņem lēmumu par atļaujas izsniegšanu un iepriekšējās atļaujas anulēšanu.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grozījumi dokumentos ir nebūtiski, par tiem persona rakstveidā informē pašvaldību. Nebūtiski grozījumi ir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izmaiņas  šo noteikumu 4.1. un 4.6. apakšpunktos minētajā informācijā;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programmas apjomā – ne vairāk par 10 procentiem no programmas kopējā apjoma;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nosaukuma maiņa, nemainot tās saturu;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izmaiņas programmas tematu saturā vai teorētisko un praktisko mācību proporcijā līdz 10 procentiem;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izmaiņas materiālo un intelektuālo resursu nodrošinājumā, tai skaitā ziņas par nepieciešamajiem mācību līdzekļiem, iekārtām un aprīkojumu, kā arī programmas īstenošanā iesaistītajām personām, viņu  izglītību un/vai profesionālo kvalifikāciju un darba pieredzi;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izmaiņas programmas sasniedzamo mācīšanās rezultātu apguves novērtēšanā.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pieņemto lēmumu par atļaujas izsniegšanu, atteikumu izsniegt atļauju vai atļaujas anulēšanu var apstrīdēt un pārsūdzēt Administratīvā 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Atļaujas reģistrēšana un izsniegšana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 parakstītu atļauju izsniedz piecu darbdienu laikā pēc lēmuma pieņemšanas un pēc maksas, ja tāda noteikta, veikšanas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Izsniedzot atļauju, pašvaldība nodrošina tās  reģistrēšanu izsniegto atļauju reģistrā, kurā iekļauj un aktualizē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izsniegšanas datums un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saņēmēja juridiskās personas nosaukums un reģistrācija numurs vai fiziskās personas vārds, uzvārds un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kuras īstenošanai izsniegta atļauja,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apjoms;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īstenošanas vietas adrese vai  atļaujas saņēmēja adrese, ja programmu pilnībā plānots īstenot attālināti, neklātienē vai tālmācībā;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atļaujas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atļaujas anulēšanas datums, ja atļauja anulēta.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atļaujas izsniegšanas pašvaldība savā tīmekļvietnē par izsniegto atļauju  publicē šo noteikumu 15.1., 15.3., 15.4. un 15.5. apakšpunktā minētās ziņas, kā arī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saņēmēja juridiskās personas nosaukums un  reģistrācijas numurs  vai fiziskās personas vārds un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īstenošanas vietas adrese vai norāde, ka programma tiek īstenota attālināti, neklātienē vai tālmācībā;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īstenotāja 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tīmekļvietnes adrese vai cita publiska sociālo tīklu informācija par atļaujas saņēmēja darbību neformālās izglītības programmu īstenošanas jomā (ja attiecināms).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23-TA-1042</w:t>
    </w:r>
    <w:r>
      <w:br/>
    </w:r>
    <w:r w:rsidR="00000000" w:rsidRPr="00000000" w:rsidDel="00000000">
      <w:rPr>
        <w:rtl w:val="0"/>
      </w:rPr>
      <w:t xml:space="preserve">Izdrukāts 29.07.2026. 21.49 - 1.0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23-TA-1042</w:t>
    </w:r>
    <w:r>
      <w:br/>
    </w:r>
    <w:r w:rsidR="00000000" w:rsidRPr="00000000" w:rsidDel="00000000">
      <w:rPr>
        <w:rtl w:val="0"/>
      </w:rPr>
      <w:t xml:space="preserve">Izdrukāts 29.07.2026. 21.49 - 1.0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noteikumu_projekts_23-TA-1042.docx</dc:title>
</cp:coreProperties>
</file>

<file path=docProps/custom.xml><?xml version="1.0" encoding="utf-8"?>
<Properties xmlns="http://schemas.openxmlformats.org/officeDocument/2006/custom-properties" xmlns:vt="http://schemas.openxmlformats.org/officeDocument/2006/docPropsVTypes"/>
</file>