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25.03.2025. noteikumu Nr. 192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 piekrītu piedalīties Latvijas Atveseļošanas un noturības mehānisma plāna (turpmāk – Atveseļošanas fonds ) 2. komponentes "Digitālā transformācija" 2.3. reformu un investīciju virziena "Digitālās prasmes" 2.3.1.2.i. investīcijas "Uzņēmumu digitālo prasmju attīstība" lēmuma pieņemšanas procesā par komercdarbības atbalsta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neesmu saistīts(-a) ar gala labuma guvēju likuma "Par interešu konflikta novēršanu valsts amatpersonu darbībā" izpratnē un Regulas (ES) 2024/2509</w:t>
      </w:r>
      <w:r w:rsidR="00000000" w:rsidRPr="00000000" w:rsidDel="00000000">
        <w:rPr>
          <w:vertAlign w:val="superscript"/>
          <w:rtl w:val="0"/>
        </w:rPr>
        <w:t xml:space="preserve">1</w:t>
      </w:r>
      <w:r w:rsidR="00000000" w:rsidRPr="00000000" w:rsidDel="00000000">
        <w:rPr>
          <w:rtl w:val="0"/>
        </w:rPr>
        <w:t xml:space="preserve"> 61. panta izpratnē, neesmu piedalījies(-usies) vērtējamo gala labuma guvēju projektu iesniegumu sagatavošanā, kā arī nav tādu apstākļu, kuru dēļ es varētu pārkāpt Atveseļošanas fonda vadībā, īstenošanā un uzraudzībā iesaistītajai personai normatīvajos aktos noteiktos ierobežojumus un kuru dēļ ir pamats uzskatīt, ka pastāv interešu konflikts, pieņemot lēmumu par komercdarbības atbalsta piešķiršanu.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emocionālajām saitēm, politisko vai nacionālo piederību, ekonomiskajām interesēm vai jebkādām citām tiešām vai netiešām personīgajām interesēm, kuru dēļ varētu apšaubīt manu neatkarību un objektivitāti.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Nekavējoties informēšu ____________ (</w:t>
      </w:r>
      <w:r w:rsidR="00000000" w:rsidRPr="00000000" w:rsidDel="00000000">
        <w:rPr>
          <w:sz w:val="24"/>
          <w:i w:val="1"/>
          <w:rtl w:val="0"/>
        </w:rPr>
        <w:t xml:space="preserve">norādīt finansējuma saņēmēja nosaukumu</w:t>
      </w:r>
      <w:r w:rsidR="00000000" w:rsidRPr="00000000" w:rsidDel="00000000">
        <w:rPr>
          <w:rtl w:val="0"/>
        </w:rPr>
        <w:t xml:space="preserve">), ja radīsies tādi apstākļi, kuru dēļ varētu apšaubīt manu neatkarību un objektivitāti.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Sniedzot atbalstu investīcijas ietvaros, savus pienākumus veikšu atbildīgi, lēmumos būšu profesionāls(-a) un objektīvs(-a).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kā arī apņemos lietot šo informāciju un dokumentus, tikai sniedzot atbalstu gala labuma guvējiem.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Pilnībā apzinos, ka, neievērojot šos nosacījumus, tikšu izslēgts(-a) no vērtēšanas procesa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Eiropas Parlamenta un Padomes 2024. gada 23. septembra Regula (ES, </w:t>
      </w:r>
      <w:r w:rsidR="00000000" w:rsidRPr="00000000" w:rsidDel="00000000">
        <w:rPr>
          <w:i w:val="1"/>
          <w:rtl w:val="0"/>
        </w:rPr>
        <w:t xml:space="preserve">Euratom</w:t>
      </w:r>
      <w:r w:rsidR="00000000" w:rsidRPr="00000000" w:rsidDel="00000000">
        <w:rPr>
          <w:rtl w:val="0"/>
        </w:rPr>
        <w:t xml:space="preserve">) 2024/2509 par finanšu noteikumiem, ko piemēro Savienības vispārējam budžetam.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26-TA-592</w:t>
    </w:r>
    <w:r>
      <w:br/>
    </w:r>
    <w:r w:rsidR="00000000" w:rsidRPr="00000000" w:rsidDel="00000000">
      <w:rPr>
        <w:rtl w:val="0"/>
      </w:rPr>
      <w:t xml:space="preserve">Izdrukāts 29.07.2026. 23.25 - 1.0.VK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26-TA-592</w:t>
    </w:r>
    <w:r>
      <w:br/>
    </w:r>
    <w:r w:rsidR="00000000" w:rsidRPr="00000000" w:rsidDel="00000000">
      <w:rPr>
        <w:rtl w:val="0"/>
      </w:rPr>
      <w:t xml:space="preserve">Izdrukāts 29.07.2026. 23.25 - 1.0.VK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noteikumu_konsolidētā_versija_p2_26-TA-592.docx</dc:title>
</cp:coreProperties>
</file>

<file path=docProps/custom.xml><?xml version="1.0" encoding="utf-8"?>
<Properties xmlns="http://schemas.openxmlformats.org/officeDocument/2006/custom-properties" xmlns:vt="http://schemas.openxmlformats.org/officeDocument/2006/docPropsVTypes"/>
</file>