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oktobrī (prot. Nr. 49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kompleksiem pasākumiem obligātā iepirkuma komponentes problemātikas risināšanai un elektroenerģijas tirgus attīstībai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konceptuālo ziņojumu "Kompleksi pasākumi obligātā iepirkuma komponentes problemātikas risināšanai un elektroenerģijas tirgus attīstībai".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sagatavojot likumprojektu "Par valsts budžetu 2024. gadam un budžeta ietvaru 2024., 2025. un 2026. gadam", iekļaut tajā priekšlikumus attiecībā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regulējumu, kas paredz, kādā apmērā akciju sabiedrība "Latvenergo" ieskaita valsts pamatbudžeta ieņēmumos dividendēs izmaksājamo peļņas daļu par 2024., 2025. un 2026. gadu, tai skaitā dividendes, kas tiek novirzītas elektroenerģijas lietotāju atbalstam un citu enerģētikas jomas pasākumu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publiskajam tirgotājam, lai segtu izmaksu pārsniegumu pār ieņēmumiem, – 2024. gadā 54 206 019 </w:t>
      </w:r>
      <w:r w:rsidR="00000000" w:rsidRPr="00000000" w:rsidDel="00000000">
        <w:rPr>
          <w:i w:val="1"/>
          <w:rtl w:val="0"/>
        </w:rPr>
        <w:t xml:space="preserve">euro</w:t>
      </w:r>
      <w:r w:rsidR="00000000" w:rsidRPr="00000000" w:rsidDel="00000000">
        <w:rPr>
          <w:rtl w:val="0"/>
        </w:rPr>
        <w:t xml:space="preserve">, 2025. gadā 30 039 695 </w:t>
      </w:r>
      <w:r w:rsidR="00000000" w:rsidRPr="00000000" w:rsidDel="00000000">
        <w:rPr>
          <w:i w:val="1"/>
          <w:rtl w:val="0"/>
        </w:rPr>
        <w:t xml:space="preserve">euro</w:t>
      </w:r>
      <w:r w:rsidR="00000000" w:rsidRPr="00000000" w:rsidDel="00000000">
        <w:rPr>
          <w:rtl w:val="0"/>
        </w:rPr>
        <w:t xml:space="preserve">, 2026. gadā 30 239 965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finansējumu aizsargāto lietotāju atbalstam – 2024., 2025. un 2026. gadā 23 943 604 </w:t>
      </w:r>
      <w:r w:rsidR="00000000" w:rsidRPr="00000000" w:rsidDel="00000000">
        <w:rPr>
          <w:i w:val="1"/>
          <w:rtl w:val="0"/>
        </w:rPr>
        <w:t xml:space="preserve">euro</w:t>
      </w:r>
      <w:r w:rsidR="00000000" w:rsidRPr="00000000" w:rsidDel="00000000">
        <w:rPr>
          <w:rtl w:val="0"/>
        </w:rPr>
        <w:t xml:space="preserve"> katru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finansējumu energoresursu izmaksu kompensācijas informācijas sistēmas izveidei un uzturēšanai, tai skaitā administrēšanas izdevumiem, – 2024., 2025. un 2026. gadā 289 995 </w:t>
      </w:r>
      <w:r w:rsidR="00000000" w:rsidRPr="00000000" w:rsidDel="00000000">
        <w:rPr>
          <w:i w:val="1"/>
          <w:rtl w:val="0"/>
        </w:rPr>
        <w:t xml:space="preserve">euro</w:t>
      </w:r>
      <w:r w:rsidR="00000000" w:rsidRPr="00000000" w:rsidDel="00000000">
        <w:rPr>
          <w:rtl w:val="0"/>
        </w:rPr>
        <w:t xml:space="preserve"> katru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finansējumu klimatneitralitātes mērķu sasniegšanas pasākumiem – 2024. gadā 6 259 454 </w:t>
      </w:r>
      <w:r w:rsidR="00000000" w:rsidRPr="00000000" w:rsidDel="00000000">
        <w:rPr>
          <w:i w:val="1"/>
          <w:rtl w:val="0"/>
        </w:rPr>
        <w:t xml:space="preserve">euro</w:t>
      </w:r>
      <w:r w:rsidR="00000000" w:rsidRPr="00000000" w:rsidDel="00000000">
        <w:rPr>
          <w:rtl w:val="0"/>
        </w:rPr>
        <w:t xml:space="preserve">, 2025. gadā 6 108 645 </w:t>
      </w:r>
      <w:r w:rsidR="00000000" w:rsidRPr="00000000" w:rsidDel="00000000">
        <w:rPr>
          <w:i w:val="1"/>
          <w:rtl w:val="0"/>
        </w:rPr>
        <w:t xml:space="preserve">euro</w:t>
      </w:r>
      <w:r w:rsidR="00000000" w:rsidRPr="00000000" w:rsidDel="00000000">
        <w:rPr>
          <w:rtl w:val="0"/>
        </w:rPr>
        <w:t xml:space="preserve">, 2026. gadā 6 108 645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finansējumu saistībā ar iestāšanos Starptautiskajā Enerģētikas aģentūrā – 2024., 2025. un 2026. gadā 367 209 </w:t>
      </w:r>
      <w:r w:rsidR="00000000" w:rsidRPr="00000000" w:rsidDel="00000000">
        <w:rPr>
          <w:i w:val="1"/>
          <w:rtl w:val="0"/>
        </w:rPr>
        <w:t xml:space="preserve">euro</w:t>
      </w:r>
      <w:r w:rsidR="00000000" w:rsidRPr="00000000" w:rsidDel="00000000">
        <w:rPr>
          <w:rtl w:val="0"/>
        </w:rPr>
        <w:t xml:space="preserve"> katru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finansējumu Latvijas un Igaunijas atkrastes vēja enerģijas kopprojekta "Elwind" attīstībai – 2024. gadā 1 141 837 </w:t>
      </w:r>
      <w:r w:rsidR="00000000" w:rsidRPr="00000000" w:rsidDel="00000000">
        <w:rPr>
          <w:i w:val="1"/>
          <w:rtl w:val="0"/>
        </w:rPr>
        <w:t xml:space="preserve">euro</w:t>
      </w:r>
      <w:r w:rsidR="00000000" w:rsidRPr="00000000" w:rsidDel="00000000">
        <w:rPr>
          <w:rtl w:val="0"/>
        </w:rPr>
        <w:t xml:space="preserve">, 2025. gadā 2 144 036 </w:t>
      </w:r>
      <w:r w:rsidR="00000000" w:rsidRPr="00000000" w:rsidDel="00000000">
        <w:rPr>
          <w:i w:val="1"/>
          <w:rtl w:val="0"/>
        </w:rPr>
        <w:t xml:space="preserve">euro</w:t>
      </w:r>
      <w:r w:rsidR="00000000" w:rsidRPr="00000000" w:rsidDel="00000000">
        <w:rPr>
          <w:rtl w:val="0"/>
        </w:rPr>
        <w:t xml:space="preserve">, 2026. gadā 2 057 781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Akciju sabiedrības "Latvenergo" valsts kapitāla daļu turētājam paredzēt, ka dividendes maksā atbilstoši vidēja termiņa darbības stratēģijai un 64 procentu apmērā no pārskata gada peļņas, uzņēmumu ienākuma nodokli aprēķinot un samaksājot uzņēmumu ienākuma nodokli regulējošajos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2024. gadā no 2023. pārskata gada peļņas – ne mazāk kā 199 261 737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2025. gadā no 2024. pārskata gada peļņas – ne mazāk kā 129 231 450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2026. gadā no 2025. pārskata gada peļņas – ne mazāk kā 129 375 751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aktualizēt valsts pamatbudžeta ieņēmumus, paredzot akciju sabiedrības "Latvenergo" dividenžu maksājumus saskaņā ar kapitālsabiedrības apstiprināto vidēja termiņa darbības stratēģiju – 2024. gadā ne mazāk kā 199 261 737  </w:t>
      </w:r>
      <w:r w:rsidR="00000000" w:rsidRPr="00000000" w:rsidDel="00000000">
        <w:rPr>
          <w:i w:val="1"/>
          <w:rtl w:val="0"/>
        </w:rPr>
        <w:t xml:space="preserve">euro</w:t>
      </w:r>
      <w:r w:rsidR="00000000" w:rsidRPr="00000000" w:rsidDel="00000000">
        <w:rPr>
          <w:rtl w:val="0"/>
        </w:rPr>
        <w:t xml:space="preserve">, 2025. gadā ne mazāk kā 129 231 450  </w:t>
      </w:r>
      <w:r w:rsidR="00000000" w:rsidRPr="00000000" w:rsidDel="00000000">
        <w:rPr>
          <w:i w:val="1"/>
          <w:rtl w:val="0"/>
        </w:rPr>
        <w:t xml:space="preserve">euro</w:t>
      </w:r>
      <w:r w:rsidR="00000000" w:rsidRPr="00000000" w:rsidDel="00000000">
        <w:rPr>
          <w:rtl w:val="0"/>
        </w:rPr>
        <w:t xml:space="preserve"> un 2026. gadā ne mazāk kā 129 375 751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akciju sabiedrības "Latvenergo" ikgadējo dividenžu novirzīšanu: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Klimata un enerģētikas ministrijas: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programmai 03.00.00 "Elektroenerģijas lietotāju atbalsts" – 2024. gadā 54 331 019  </w:t>
      </w:r>
      <w:r w:rsidR="00000000" w:rsidRPr="00000000" w:rsidDel="00000000">
        <w:rPr>
          <w:i w:val="1"/>
          <w:rtl w:val="0"/>
        </w:rPr>
        <w:t xml:space="preserve">euro</w:t>
      </w:r>
      <w:r w:rsidR="00000000" w:rsidRPr="00000000" w:rsidDel="00000000">
        <w:rPr>
          <w:rtl w:val="0"/>
        </w:rPr>
        <w:t xml:space="preserve">, 2025. gadā 30 164 695 </w:t>
      </w:r>
      <w:r w:rsidR="00000000" w:rsidRPr="00000000" w:rsidDel="00000000">
        <w:rPr>
          <w:i w:val="1"/>
          <w:rtl w:val="0"/>
        </w:rPr>
        <w:t xml:space="preserve">euro</w:t>
      </w:r>
      <w:r w:rsidR="00000000" w:rsidRPr="00000000" w:rsidDel="00000000">
        <w:rPr>
          <w:rtl w:val="0"/>
        </w:rPr>
        <w:t xml:space="preserve">, 2026. gadā 30 364 965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programmai 97.00.00 "Nozaru vadība un politikas plānošana" – 2024. gadā 4 604 143 </w:t>
      </w:r>
      <w:r w:rsidR="00000000" w:rsidRPr="00000000" w:rsidDel="00000000">
        <w:rPr>
          <w:i w:val="1"/>
          <w:rtl w:val="0"/>
        </w:rPr>
        <w:t xml:space="preserve">euro</w:t>
      </w:r>
      <w:r w:rsidR="00000000" w:rsidRPr="00000000" w:rsidDel="00000000">
        <w:rPr>
          <w:rtl w:val="0"/>
        </w:rPr>
        <w:t xml:space="preserve">, 2025. un 2026. gadā 4 601 944 </w:t>
      </w:r>
      <w:r w:rsidR="00000000" w:rsidRPr="00000000" w:rsidDel="00000000">
        <w:rPr>
          <w:i w:val="1"/>
          <w:rtl w:val="0"/>
        </w:rPr>
        <w:t xml:space="preserve">euro</w:t>
      </w:r>
      <w:r w:rsidR="00000000" w:rsidRPr="00000000" w:rsidDel="00000000">
        <w:rPr>
          <w:rtl w:val="0"/>
        </w:rPr>
        <w:t xml:space="preserve"> katru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programmai 24.00.00 "Statistiskās informācijas nodrošināšana" 2024., 2025. un 2026. gadā 1 220 000 </w:t>
      </w:r>
      <w:r w:rsidR="00000000" w:rsidRPr="00000000" w:rsidDel="00000000">
        <w:rPr>
          <w:i w:val="1"/>
          <w:rtl w:val="0"/>
        </w:rPr>
        <w:t xml:space="preserve">euro</w:t>
      </w:r>
      <w:r w:rsidR="00000000" w:rsidRPr="00000000" w:rsidDel="00000000">
        <w:rPr>
          <w:rtl w:val="0"/>
        </w:rPr>
        <w:t xml:space="preserve"> katru gadu;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apakšprogrammai 29.02.00 "Elektroenerģijas lietotāju atbalsts" 2024., 2025. un 2026. gadam 23 818 604 </w:t>
      </w:r>
      <w:r w:rsidR="00000000" w:rsidRPr="00000000" w:rsidDel="00000000">
        <w:rPr>
          <w:i w:val="1"/>
          <w:rtl w:val="0"/>
        </w:rPr>
        <w:t xml:space="preserve">euro </w:t>
      </w:r>
      <w:r w:rsidR="00000000" w:rsidRPr="00000000" w:rsidDel="00000000">
        <w:rPr>
          <w:rtl w:val="0"/>
        </w:rPr>
        <w:t xml:space="preserve">katru gadu;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budžeta apakšprogrammai 29.06.00 "Enerģētikas jautājumu administrēšana" – 2024. gadā 414 195 </w:t>
      </w:r>
      <w:r w:rsidR="00000000" w:rsidRPr="00000000" w:rsidDel="00000000">
        <w:rPr>
          <w:i w:val="1"/>
          <w:rtl w:val="0"/>
        </w:rPr>
        <w:t xml:space="preserve">euro</w:t>
      </w:r>
      <w:r w:rsidR="00000000" w:rsidRPr="00000000" w:rsidDel="00000000">
        <w:rPr>
          <w:rtl w:val="0"/>
        </w:rPr>
        <w:t xml:space="preserve">, 2025. un 2026. gadā 439 995 </w:t>
      </w:r>
      <w:r w:rsidR="00000000" w:rsidRPr="00000000" w:rsidDel="00000000">
        <w:rPr>
          <w:i w:val="1"/>
          <w:rtl w:val="0"/>
        </w:rPr>
        <w:t xml:space="preserve">euro</w:t>
      </w:r>
      <w:r w:rsidR="00000000" w:rsidRPr="00000000" w:rsidDel="00000000">
        <w:rPr>
          <w:rtl w:val="0"/>
        </w:rPr>
        <w:t xml:space="preserve"> katru gadu;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budžeta apakšprogrammai 29.08.00 "Latvijas un Igaunijas atkrastes vēja enerģijas kopprojekts ELWIND" – 2024. gadā 1 141 837 </w:t>
      </w:r>
      <w:r w:rsidR="00000000" w:rsidRPr="00000000" w:rsidDel="00000000">
        <w:rPr>
          <w:i w:val="1"/>
          <w:rtl w:val="0"/>
        </w:rPr>
        <w:t xml:space="preserve">euro</w:t>
      </w:r>
      <w:r w:rsidR="00000000" w:rsidRPr="00000000" w:rsidDel="00000000">
        <w:rPr>
          <w:rtl w:val="0"/>
        </w:rPr>
        <w:t xml:space="preserve">, 2025. gadā 2 144 036 </w:t>
      </w:r>
      <w:r w:rsidR="00000000" w:rsidRPr="00000000" w:rsidDel="00000000">
        <w:rPr>
          <w:i w:val="1"/>
          <w:rtl w:val="0"/>
        </w:rPr>
        <w:t xml:space="preserve">euro</w:t>
      </w:r>
      <w:r w:rsidR="00000000" w:rsidRPr="00000000" w:rsidDel="00000000">
        <w:rPr>
          <w:rtl w:val="0"/>
        </w:rPr>
        <w:t xml:space="preserve">, 2026. gadā 2 057 781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budžeta programmai 97.00.00 "Nozaru vadība un politikas plānošana" – 2024. gadā 678 320 </w:t>
      </w:r>
      <w:r w:rsidR="00000000" w:rsidRPr="00000000" w:rsidDel="00000000">
        <w:rPr>
          <w:i w:val="1"/>
          <w:rtl w:val="0"/>
        </w:rPr>
        <w:t xml:space="preserve">euro</w:t>
      </w:r>
      <w:r w:rsidR="00000000" w:rsidRPr="00000000" w:rsidDel="00000000">
        <w:rPr>
          <w:rtl w:val="0"/>
        </w:rPr>
        <w:t xml:space="preserve">, 2025. un 2026. gadā 503 910 </w:t>
      </w:r>
      <w:r w:rsidR="00000000" w:rsidRPr="00000000" w:rsidDel="00000000">
        <w:rPr>
          <w:i w:val="1"/>
          <w:rtl w:val="0"/>
        </w:rPr>
        <w:t xml:space="preserve">euro</w:t>
      </w:r>
      <w:r w:rsidR="00000000" w:rsidRPr="00000000" w:rsidDel="00000000">
        <w:rPr>
          <w:rtl w:val="0"/>
        </w:rPr>
        <w:t xml:space="preserve"> katru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Klimata un enerģētikas ministrijai sagatavot un klimata un enerģētikas ministram līdz 2024. gada 1. jūlijam iesniegt Ministru kabinetā ar Finanšu ministriju un Ekonomikas ministriju saskaņotu informatīvo ziņojumu "Pasākumi elektroenerģijas tirgus attīstībai", iekļaujot tajā precizētas ieņēmumu un izdevumu prognozes 2025. un 2026. gadam un  priekšlikumus par akciju sabiedrības "Latvenergo" dividenžu ieņēmumiem un no tiem finansējamo izdevumu sadalījumu 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Atzīt par spēku zaudējušu </w:t>
      </w:r>
      <w:r w:rsidR="00000000" w:rsidRPr="00000000" w:rsidDel="00000000">
        <w:rPr>
          <w:rtl w:val="0"/>
        </w:rPr>
        <w:t xml:space="preserve">Ministru kabineta 2022. gada 6. septembra rīkojumu Nr. 584 "Par kompleksiem pasākumiem obligātā iepirkuma komponentes problemātikas risināšanai un elektroenerģijas tirgus attīstībai"</w:t>
      </w:r>
      <w:r w:rsidR="00000000" w:rsidRPr="00000000" w:rsidDel="00000000">
        <w:rPr>
          <w:rtl w:val="0"/>
        </w:rPr>
        <w:t xml:space="preserve"> (Latvijas Vēstnesis, 2022, 173. nr.; 2023, 110.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23-TA-1793</w:t>
    </w:r>
    <w:r>
      <w:br/>
    </w:r>
    <w:r w:rsidR="00000000" w:rsidRPr="00000000" w:rsidDel="00000000">
      <w:rPr>
        <w:rtl w:val="0"/>
      </w:rPr>
      <w:t xml:space="preserve">Izdrukāts 29.07.2026. 23.45 - 1.0.VK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23-TA-1793</w:t>
    </w:r>
    <w:r>
      <w:br/>
    </w:r>
    <w:r w:rsidR="00000000" w:rsidRPr="00000000" w:rsidDel="00000000">
      <w:rPr>
        <w:rtl w:val="0"/>
      </w:rPr>
      <w:t xml:space="preserve">Izdrukāts 29.07.2026. 23.45 - 1.0.VK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rīkojuma_projekts_23-TA-1793.docx</dc:title>
</cp:coreProperties>
</file>

<file path=docProps/custom.xml><?xml version="1.0" encoding="utf-8"?>
<Properties xmlns="http://schemas.openxmlformats.org/officeDocument/2006/custom-properties" xmlns:vt="http://schemas.openxmlformats.org/officeDocument/2006/docPropsVTypes"/>
</file>