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4. jūlija noteikumos Nr. 400 "Valsts pārvaldes pakalpojumu portāla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100. 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Brīvas pakalpojumu sniegšanas likuma</w:t>
      </w:r>
      <w:r>
        <w:br/>
      </w:r>
      <w:r w:rsidR="00000000" w:rsidRPr="00000000" w:rsidDel="00000000">
        <w:rPr>
          <w:rStyle w:val="paragraph"/>
          <w:i w:val="1"/>
          <w:rtl w:val="0"/>
        </w:rPr>
        <w:t xml:space="preserve">19.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4. jūlija noteikumos Nr. 400 "Valsts pārvaldes pakalpojumu portāla noteikumi" (Latvijas Vēstnesis, 2017, 140.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valsts pārvaldes pakalpojumu portāla (turpmāk – portāls) izmantošanas un pārvaldības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portāla pārziņa pienākumus un atbildību, kā arī valsts pārvaldes iestādes (turpmāk – iestāde) pienākumus un atbildību;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informācijas apmaiņas kārtību starp portāla pārzini un iestādi;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portālā ietvertās informācijas aktualizēšanas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pakalpojumu kataloga vešanas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Portāls ir paaugstinātas drošības valsts informācijas sistēma, un tās pārzinis attiecībā uz e-pakalpojumu izvietošanas platformu, portāla darbību nodrošinošajiem procesiem, tajā skaitā autentifikācijas, tiešsaistes maksājumu un audita pierakstu procesiem ir Valsts reģionālās attīstības aģentūra (turpmāk – portāla pārzinis). Iestāde, kas portālā izvieto un ar portāla starpniecību sniedz valsts pārvaldes pakalpojumus, ir šo pakalpojumu pārziņi.";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Portālā ir iespējams veikt tiešsaistes maksājumus par valsts pārvaldes pakalpojumiem. Maksājumus portālā nodrošina portāla pārzinis sadarbībā ar Latvijā reģistrētām kredītiestādēm un Valsts kasi.";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vismaz šādu informāciju par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pakalpojuma nosaukums un īss apraksts, kā arī pakalpojuma saņemšanai veicamie maksājumi, ja tādi ir nepieciešami;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pakalpojuma turētāja un sniedzēja nosaukums un kontaktinformācija;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pakalpojuma pieprasīšanai nepieciešamie dokumenti un izmantojamās veidlapas;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pakalpojuma pieprasīšanai un saņemšanai nepieciešamās darbības un nosacījumi, kā arī informācija par visiem pakalpojuma saņemšanas kanāliem;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tiesiskais regulējums un informācija par kārtību, kādā apstrīdama vai pārsūdzama iestādes rīcība;";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pilnvarošanas funkcionalitāti un pilnvarojuma pārbaudi portāla lietošanai un pakalpojumu pieprasīšanai un saņemšanai Latvijas Republikā reģistrēto tiesību subjektu pārstāvjiem, veicot nepieciešamo datu pārbaudi Pilsonības un migrācijas lietu pārvaldes pārziņā esošajā Fizisko personu reģistra informācijas sistēmā, Latvijas Zvērinātu notāru padomes Notāru informācijas sistēmā un Uzņēmumu reģistra vestajos reģistros;";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Portālā iekļauj aktuālo informāciju par uzņēmējdarbības uzsākšanai, veikšanai vai izbeigšanai nepieciešamajām darbībām, Brīvas pakalpojumu sniegšanas likuma 17. pantā un 19. panta trešajā daļā norādīto informāciju, kā arī informāciju par nodibinājumiem vai biedrībām, kur saimnieciskās darbības veicējs var vērsties, lai saņemtu brīvprātīgu un neoficiālu praktisku palīdzību (ja tādas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3.2., 3.9. apakšpunktā un 5. punktā minēto informāciju, tās strukturēšanu, ievietošanu un aktualizēšanu sadarbībā ar iesaistītajām iestādēm koordinē valsts informācijas resursu, sistēmu un sadarbspējas informācijas sistēmas pārzinis un Ekonomikas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12.1.3.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12.1.4.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12.2.2.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pakalpojumu aprakstu automatizētu informācijas publicēšanu portālā;";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12.2.4.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12.2.5.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"12.2.5. iestāžu piekļuvi šo noteikumu 3.6. apakšpunktā minētajai informācijai, lai nodrošinātu kvalitatīvu pakalpojumu sniegšanu portāla gala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ir personas datu apstrādes pārzinis portālā attiecībā uz šo noteikumu 3. punktā noteiktajiem mērķiem un veic personas datu apstrādi, lai nodrošinātu pakalpojumu sniegšanas rezultātu glabāšanu un pieejamību pēc to sniegšanas portāla gala lietotājam portāla gala lietotāja darba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12.8.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elektroniski identificētam portāla gala lietotājam ar tā piekrišanu nodrošina portāla satura personalizāciju, lai nodrošinātu pielāgotu pakalpojumu saraksta piedāvāšanu. Portāla lietotājam ir nodrošināta iespēja atteikties no satura personalizācijas;";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Portālā tiek atspoguļota informācija, ko iestādei ir pienākums ievietot valsts informācijas resursu, sistēmu un sadarbspējas informācijas sistēmā saskaņā ar normatīvajiem aktiem par valsts pārvaldes pakalpojumu uzskaiti, sniegšanu un kvalitātes kontroli.";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ievieto valsts informācijas resursu, sistēmu un sadarbspējas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aktuālo informāciju par iestādes sniegtajiem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18.1.2. aktualizēto dzīves situāciju aprakstu saskaņā ar šo noteikumu 8.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sniedz atbildes uz portāla gala lietotāju uzdotajiem jautājumiem par portālā ievietotajiem  iestādes e-pakalpojumiem, portālā atspoguļotajiem iestādes sniegtajiem pakalpojumiem un tās kompetencei atbilstošiem dzīves situāciju aprakstiem šo noteikumu V nodaļā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veic personas datu apstrādi, lai nodrošinātu pakalpojumu sniegšanu portāla gala lietotājiem un ir šo personas datu apstrādes pārziņi.";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 tiesību subjekta, kas savu saimniecisko darbību ir reģistrējis Latvijas Republikā, paraksttiesīgā vai pilnvarotā persona, kurai pilnvarojums darbībām portālā piešķirts, izmantojot šo noteikumu 3.5.</w:t>
      </w:r>
      <w:r w:rsidR="00000000" w:rsidRPr="00000000" w:rsidDel="00000000">
        <w:rPr>
          <w:vertAlign w:val="superscript"/>
          <w:rtl w:val="0"/>
        </w:rPr>
        <w:t xml:space="preserve">1</w:t>
      </w:r>
      <w:r w:rsidR="00000000" w:rsidRPr="00000000" w:rsidDel="00000000">
        <w:rPr>
          <w:rtl w:val="0"/>
        </w:rPr>
        <w:t xml:space="preserve"> apakšpunktā minēto pilnvarošanas funkcionalitāti vai veicot šo noteikumu 3.5.</w:t>
      </w:r>
      <w:r w:rsidR="00000000" w:rsidRPr="00000000" w:rsidDel="00000000">
        <w:rPr>
          <w:vertAlign w:val="superscript"/>
          <w:rtl w:val="0"/>
        </w:rPr>
        <w:t xml:space="preserve">1</w:t>
      </w:r>
      <w:r w:rsidR="00000000" w:rsidRPr="00000000" w:rsidDel="00000000">
        <w:rPr>
          <w:rtl w:val="0"/>
        </w:rPr>
        <w:t xml:space="preserve"> apakšpunktā minēto pilnvarojuma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Portāla gala lietotājs var piekļūt lietotāja darba vietai, izmantojot kvalificētus vai kvalificētus paaugstinātas drošības elektroniskās identifikācijas līdzekļus vai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Portāla gala lietotājs ir tiesīgs paļauties uz iestādes sagatavoto un portālā publicēto pakalpojumu informāciju tiktāl, ciktāl tā ir saskaņā ar attiecīgajiem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papildināt ar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Šo noteikumu 18.</w:t>
      </w:r>
      <w:r w:rsidR="00000000" w:rsidRPr="00000000" w:rsidDel="00000000">
        <w:rPr>
          <w:vertAlign w:val="superscript"/>
          <w:rtl w:val="0"/>
        </w:rPr>
        <w:t xml:space="preserve">2</w:t>
      </w:r>
      <w:r w:rsidR="00000000" w:rsidRPr="00000000" w:rsidDel="00000000">
        <w:rPr>
          <w:rtl w:val="0"/>
        </w:rPr>
        <w:t xml:space="preserve"> punktā norādītā atsauce par iespēju portāla gala lietotājam piekļūt lietotāja darba vietai, izmantojot Eiropas Parlamenta un Padomes 2015. gada 25. novembra direktīvā (ES) 2015/2366 par maksājumu pakalpojumiem iekšējā tirgū, ar ko groza direktīvas 2002/65/EK, 2009/110/EK un 2013/36/ES un regulu (ES) Nr. 1093/2010 un atceļ direktīvu 2007/64/EK norādītajām drošas lietotāju autentificēšanas prasībām atbilstošus personas elektroniskās identifikācijas līdzekļus ir spēkā līdz 2024. 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papildināt ar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No 2025.gada 1.janvāra portāla gala lietotājs piekļūst lietotāja darba vietai, izmantojot kvalificētus vai kvalificētus paaugstinātas drošības identifikācijas līdzekļus."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23-TA-1230</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23-TA-1230</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noteikumu_(grozījumu)_projekts_23-TA-1230.docx</dc:title>
</cp:coreProperties>
</file>

<file path=docProps/custom.xml><?xml version="1.0" encoding="utf-8"?>
<Properties xmlns="http://schemas.openxmlformats.org/officeDocument/2006/custom-properties" xmlns:vt="http://schemas.openxmlformats.org/officeDocument/2006/docPropsVTypes"/>
</file>