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B250A" w14:textId="0DA04CF8" w:rsidR="00F652D4" w:rsidRPr="00F652D4" w:rsidRDefault="00F652D4" w:rsidP="00F652D4">
      <w:pPr>
        <w:spacing w:after="0" w:line="240" w:lineRule="auto"/>
        <w:jc w:val="right"/>
        <w:rPr>
          <w:rFonts w:ascii="Times New Roman" w:hAnsi="Times New Roman" w:cs="Times New Roman"/>
          <w:sz w:val="24"/>
          <w:szCs w:val="24"/>
        </w:rPr>
      </w:pPr>
      <w:r w:rsidRPr="00F652D4">
        <w:rPr>
          <w:rFonts w:ascii="Times New Roman" w:hAnsi="Times New Roman" w:cs="Times New Roman"/>
          <w:sz w:val="24"/>
          <w:szCs w:val="24"/>
        </w:rPr>
        <w:t>2.pielikums</w:t>
      </w:r>
    </w:p>
    <w:p w14:paraId="1E22C420" w14:textId="05B30D06" w:rsidR="00F652D4" w:rsidRPr="00F652D4" w:rsidRDefault="00F652D4" w:rsidP="00F652D4">
      <w:pPr>
        <w:spacing w:after="0" w:line="240" w:lineRule="auto"/>
        <w:jc w:val="right"/>
        <w:rPr>
          <w:rFonts w:ascii="Times New Roman" w:hAnsi="Times New Roman" w:cs="Times New Roman"/>
          <w:sz w:val="24"/>
          <w:szCs w:val="24"/>
        </w:rPr>
      </w:pPr>
      <w:r w:rsidRPr="00F652D4">
        <w:rPr>
          <w:rFonts w:ascii="Times New Roman" w:hAnsi="Times New Roman" w:cs="Times New Roman"/>
          <w:sz w:val="24"/>
          <w:szCs w:val="24"/>
        </w:rPr>
        <w:t>Ministru kabineta</w:t>
      </w:r>
    </w:p>
    <w:p w14:paraId="41075ABF" w14:textId="20A4DA60" w:rsidR="00F652D4" w:rsidRPr="00F652D4" w:rsidRDefault="00F652D4" w:rsidP="00F652D4">
      <w:pPr>
        <w:spacing w:after="0" w:line="240" w:lineRule="auto"/>
        <w:jc w:val="right"/>
        <w:rPr>
          <w:rFonts w:ascii="Times New Roman" w:hAnsi="Times New Roman" w:cs="Times New Roman"/>
          <w:sz w:val="24"/>
          <w:szCs w:val="24"/>
        </w:rPr>
      </w:pPr>
      <w:r w:rsidRPr="00F652D4">
        <w:rPr>
          <w:rFonts w:ascii="Times New Roman" w:hAnsi="Times New Roman" w:cs="Times New Roman"/>
          <w:sz w:val="24"/>
          <w:szCs w:val="24"/>
        </w:rPr>
        <w:t>2021. gada __._____</w:t>
      </w:r>
    </w:p>
    <w:p w14:paraId="5E6B3DB4" w14:textId="6F5A663F" w:rsidR="00F652D4" w:rsidRPr="00F652D4" w:rsidRDefault="00F652D4" w:rsidP="00F652D4">
      <w:pPr>
        <w:spacing w:after="0" w:line="240" w:lineRule="auto"/>
        <w:jc w:val="right"/>
        <w:rPr>
          <w:rFonts w:ascii="Times New Roman" w:hAnsi="Times New Roman" w:cs="Times New Roman"/>
          <w:sz w:val="24"/>
          <w:szCs w:val="24"/>
        </w:rPr>
      </w:pPr>
      <w:r w:rsidRPr="00F652D4">
        <w:rPr>
          <w:rFonts w:ascii="Times New Roman" w:hAnsi="Times New Roman" w:cs="Times New Roman"/>
          <w:sz w:val="24"/>
          <w:szCs w:val="24"/>
        </w:rPr>
        <w:t>noteikumiem Nr. ____</w:t>
      </w:r>
    </w:p>
    <w:p w14:paraId="3F2AD812" w14:textId="77777777" w:rsidR="00F652D4" w:rsidRDefault="00F652D4" w:rsidP="00193614">
      <w:pPr>
        <w:jc w:val="center"/>
        <w:rPr>
          <w:rFonts w:ascii="Times New Roman" w:hAnsi="Times New Roman" w:cs="Times New Roman"/>
          <w:b/>
          <w:bCs/>
          <w:sz w:val="28"/>
          <w:szCs w:val="28"/>
        </w:rPr>
      </w:pPr>
    </w:p>
    <w:p w14:paraId="52B4701E" w14:textId="6C6D616B" w:rsidR="000F2B90" w:rsidRPr="00F652D4" w:rsidRDefault="00F652D4" w:rsidP="00193614">
      <w:pPr>
        <w:jc w:val="center"/>
        <w:rPr>
          <w:rFonts w:ascii="Times New Roman" w:hAnsi="Times New Roman" w:cs="Times New Roman"/>
          <w:b/>
          <w:bCs/>
          <w:sz w:val="28"/>
          <w:szCs w:val="28"/>
        </w:rPr>
      </w:pPr>
      <w:r w:rsidRPr="00F652D4">
        <w:rPr>
          <w:rFonts w:ascii="Times New Roman" w:hAnsi="Times New Roman" w:cs="Times New Roman"/>
          <w:b/>
          <w:bCs/>
          <w:sz w:val="28"/>
          <w:szCs w:val="28"/>
        </w:rPr>
        <w:t>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 publiskā un privātā finansējuma apmēra aprēķina formulas</w:t>
      </w:r>
    </w:p>
    <w:p w14:paraId="352BC9E5" w14:textId="6BED1CC6" w:rsidR="00193614" w:rsidRDefault="00193614">
      <w:pPr>
        <w:rPr>
          <w:rFonts w:ascii="Times New Roman" w:hAnsi="Times New Roman" w:cs="Times New Roman"/>
          <w:sz w:val="28"/>
          <w:szCs w:val="28"/>
        </w:rPr>
      </w:pPr>
    </w:p>
    <w:p w14:paraId="67C8FA38" w14:textId="2A80A4FF" w:rsidR="00193614" w:rsidRDefault="00193614" w:rsidP="00193614">
      <w:pPr>
        <w:pStyle w:val="DocumentMap"/>
        <w:numPr>
          <w:ilvl w:val="0"/>
          <w:numId w:val="2"/>
        </w:numPr>
        <w:spacing w:before="120" w:after="120"/>
        <w:jc w:val="both"/>
        <w:rPr>
          <w:rFonts w:ascii="Times New Roman" w:hAnsi="Times New Roman" w:cs="Times New Roman"/>
          <w:sz w:val="28"/>
          <w:szCs w:val="28"/>
        </w:rPr>
      </w:pPr>
      <w:bookmarkStart w:id="0" w:name="_Ref85103013"/>
      <w:r>
        <w:rPr>
          <w:rFonts w:ascii="Times New Roman" w:hAnsi="Times New Roman" w:cs="Times New Roman"/>
          <w:sz w:val="28"/>
          <w:szCs w:val="28"/>
        </w:rPr>
        <w:t>Projekta kopējo publisko izmaksu maksimālo apmēru nosaka, izmantojot šādu formulu:</w:t>
      </w:r>
      <w:bookmarkEnd w:id="0"/>
    </w:p>
    <w:tbl>
      <w:tblPr>
        <w:tblW w:w="0" w:type="auto"/>
        <w:jc w:val="center"/>
        <w:tblLook w:val="04A0" w:firstRow="1" w:lastRow="0" w:firstColumn="1" w:lastColumn="0" w:noHBand="0" w:noVBand="1"/>
      </w:tblPr>
      <w:tblGrid>
        <w:gridCol w:w="1059"/>
        <w:gridCol w:w="849"/>
        <w:gridCol w:w="544"/>
      </w:tblGrid>
      <w:tr w:rsidR="00193614" w14:paraId="69FBCE5C" w14:textId="77777777" w:rsidTr="00193614">
        <w:trPr>
          <w:jc w:val="center"/>
        </w:trPr>
        <w:tc>
          <w:tcPr>
            <w:tcW w:w="0" w:type="auto"/>
            <w:vMerge w:val="restart"/>
            <w:noWrap/>
            <w:tcMar>
              <w:top w:w="15" w:type="dxa"/>
              <w:left w:w="15" w:type="dxa"/>
              <w:bottom w:w="15" w:type="dxa"/>
              <w:right w:w="15" w:type="dxa"/>
            </w:tcMar>
            <w:vAlign w:val="center"/>
            <w:hideMark/>
          </w:tcPr>
          <w:p w14:paraId="24341F9F" w14:textId="77777777" w:rsidR="00193614" w:rsidRDefault="00193614">
            <w:pPr>
              <w:spacing w:after="0" w:line="240" w:lineRule="auto"/>
              <w:jc w:val="right"/>
              <w:rPr>
                <w:rFonts w:ascii="Times New Roman" w:hAnsi="Times New Roman" w:cs="Times New Roman"/>
                <w:b/>
                <w:bCs/>
                <w:i/>
                <w:iCs/>
                <w:sz w:val="28"/>
                <w:szCs w:val="28"/>
              </w:rPr>
            </w:pPr>
            <w:proofErr w:type="spellStart"/>
            <w:r>
              <w:rPr>
                <w:rFonts w:ascii="Times New Roman" w:hAnsi="Times New Roman" w:cs="Times New Roman"/>
                <w:b/>
                <w:bCs/>
                <w:i/>
                <w:iCs/>
                <w:sz w:val="28"/>
                <w:szCs w:val="28"/>
              </w:rPr>
              <w:t>I</w:t>
            </w:r>
            <w:r>
              <w:rPr>
                <w:rFonts w:ascii="Times New Roman" w:hAnsi="Times New Roman" w:cs="Times New Roman"/>
                <w:b/>
                <w:bCs/>
                <w:i/>
                <w:iCs/>
                <w:sz w:val="28"/>
                <w:szCs w:val="28"/>
                <w:vertAlign w:val="subscript"/>
              </w:rPr>
              <w:t>publ_kop</w:t>
            </w:r>
            <w:proofErr w:type="spellEnd"/>
            <w:r>
              <w:rPr>
                <w:rFonts w:ascii="Times New Roman" w:hAnsi="Times New Roman" w:cs="Times New Roman"/>
                <w:b/>
                <w:bCs/>
                <w:i/>
                <w:iCs/>
                <w:sz w:val="28"/>
                <w:szCs w:val="28"/>
              </w:rPr>
              <w:t> =</w:t>
            </w:r>
          </w:p>
        </w:tc>
        <w:tc>
          <w:tcPr>
            <w:tcW w:w="0" w:type="auto"/>
            <w:tcBorders>
              <w:top w:val="nil"/>
              <w:left w:val="nil"/>
              <w:bottom w:val="single" w:sz="6" w:space="0" w:color="000000"/>
              <w:right w:val="nil"/>
            </w:tcBorders>
            <w:noWrap/>
            <w:tcMar>
              <w:top w:w="15" w:type="dxa"/>
              <w:left w:w="15" w:type="dxa"/>
              <w:bottom w:w="15" w:type="dxa"/>
              <w:right w:w="15" w:type="dxa"/>
            </w:tcMar>
            <w:vAlign w:val="center"/>
            <w:hideMark/>
          </w:tcPr>
          <w:p w14:paraId="7EADD21A" w14:textId="77777777" w:rsidR="00193614" w:rsidRDefault="00193614">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w:t>
            </w:r>
            <w:proofErr w:type="spellStart"/>
            <w:r>
              <w:rPr>
                <w:rFonts w:ascii="Times New Roman" w:hAnsi="Times New Roman" w:cs="Times New Roman"/>
                <w:b/>
                <w:bCs/>
                <w:i/>
                <w:iCs/>
                <w:sz w:val="28"/>
                <w:szCs w:val="28"/>
              </w:rPr>
              <w:t>I</w:t>
            </w:r>
            <w:r>
              <w:rPr>
                <w:rFonts w:ascii="Times New Roman" w:hAnsi="Times New Roman" w:cs="Times New Roman"/>
                <w:b/>
                <w:bCs/>
                <w:i/>
                <w:iCs/>
                <w:sz w:val="28"/>
                <w:szCs w:val="28"/>
                <w:vertAlign w:val="subscript"/>
              </w:rPr>
              <w:t>publ_x</w:t>
            </w:r>
            <w:proofErr w:type="spellEnd"/>
          </w:p>
        </w:tc>
        <w:tc>
          <w:tcPr>
            <w:tcW w:w="0" w:type="auto"/>
            <w:vMerge w:val="restart"/>
            <w:noWrap/>
            <w:tcMar>
              <w:top w:w="15" w:type="dxa"/>
              <w:left w:w="15" w:type="dxa"/>
              <w:bottom w:w="15" w:type="dxa"/>
              <w:right w:w="15" w:type="dxa"/>
            </w:tcMar>
            <w:vAlign w:val="center"/>
            <w:hideMark/>
          </w:tcPr>
          <w:p w14:paraId="6D622A40" w14:textId="77777777" w:rsidR="00193614" w:rsidRDefault="00193614">
            <w:pPr>
              <w:spacing w:after="0" w:line="240" w:lineRule="auto"/>
              <w:rPr>
                <w:rFonts w:ascii="Times New Roman" w:hAnsi="Times New Roman" w:cs="Times New Roman"/>
                <w:sz w:val="28"/>
                <w:szCs w:val="28"/>
              </w:rPr>
            </w:pPr>
            <w:r>
              <w:rPr>
                <w:rFonts w:ascii="Times New Roman" w:hAnsi="Times New Roman" w:cs="Times New Roman"/>
                <w:sz w:val="28"/>
                <w:szCs w:val="28"/>
              </w:rPr>
              <w:t>, kur</w:t>
            </w:r>
          </w:p>
        </w:tc>
      </w:tr>
      <w:tr w:rsidR="00193614" w14:paraId="72440FBB" w14:textId="77777777" w:rsidTr="00193614">
        <w:trPr>
          <w:jc w:val="center"/>
        </w:trPr>
        <w:tc>
          <w:tcPr>
            <w:tcW w:w="0" w:type="auto"/>
            <w:vMerge/>
            <w:vAlign w:val="center"/>
            <w:hideMark/>
          </w:tcPr>
          <w:p w14:paraId="7C289C06" w14:textId="77777777" w:rsidR="00193614" w:rsidRDefault="00193614">
            <w:pPr>
              <w:spacing w:after="0"/>
              <w:rPr>
                <w:rFonts w:ascii="Times New Roman" w:hAnsi="Times New Roman" w:cs="Times New Roman"/>
                <w:b/>
                <w:bCs/>
                <w:i/>
                <w:iCs/>
                <w:sz w:val="28"/>
                <w:szCs w:val="28"/>
              </w:rPr>
            </w:pPr>
          </w:p>
        </w:tc>
        <w:tc>
          <w:tcPr>
            <w:tcW w:w="0" w:type="auto"/>
            <w:noWrap/>
            <w:tcMar>
              <w:top w:w="15" w:type="dxa"/>
              <w:left w:w="15" w:type="dxa"/>
              <w:bottom w:w="15" w:type="dxa"/>
              <w:right w:w="15" w:type="dxa"/>
            </w:tcMar>
            <w:vAlign w:val="center"/>
            <w:hideMark/>
          </w:tcPr>
          <w:p w14:paraId="3CF69501" w14:textId="77777777" w:rsidR="00193614" w:rsidRDefault="00193614">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x</w:t>
            </w:r>
          </w:p>
        </w:tc>
        <w:tc>
          <w:tcPr>
            <w:tcW w:w="0" w:type="auto"/>
            <w:vMerge/>
            <w:vAlign w:val="center"/>
            <w:hideMark/>
          </w:tcPr>
          <w:p w14:paraId="5ABF26E5" w14:textId="77777777" w:rsidR="00193614" w:rsidRDefault="00193614">
            <w:pPr>
              <w:spacing w:after="0"/>
              <w:rPr>
                <w:rFonts w:ascii="Times New Roman" w:hAnsi="Times New Roman" w:cs="Times New Roman"/>
                <w:sz w:val="28"/>
                <w:szCs w:val="28"/>
              </w:rPr>
            </w:pPr>
          </w:p>
        </w:tc>
      </w:tr>
    </w:tbl>
    <w:p w14:paraId="381C7265" w14:textId="77777777" w:rsidR="00193614" w:rsidRDefault="00193614" w:rsidP="00193614">
      <w:pPr>
        <w:pStyle w:val="DocumentMap"/>
        <w:ind w:firstLine="300"/>
        <w:jc w:val="both"/>
        <w:rPr>
          <w:rFonts w:ascii="Times New Roman" w:hAnsi="Times New Roman" w:cs="Times New Roman"/>
          <w:sz w:val="28"/>
          <w:szCs w:val="28"/>
        </w:rPr>
      </w:pPr>
      <w:r>
        <w:rPr>
          <w:rFonts w:ascii="Times New Roman" w:hAnsi="Times New Roman" w:cs="Times New Roman"/>
          <w:i/>
          <w:iCs/>
          <w:sz w:val="28"/>
          <w:szCs w:val="28"/>
        </w:rPr>
        <w:t>x</w:t>
      </w:r>
      <w:r>
        <w:rPr>
          <w:rFonts w:ascii="Times New Roman" w:hAnsi="Times New Roman" w:cs="Times New Roman"/>
          <w:sz w:val="28"/>
          <w:szCs w:val="28"/>
        </w:rPr>
        <w:t> – gadu skaits, kuriem tika aprēķināts projekta publisko izmaksu maksimālais apmērs;</w:t>
      </w:r>
    </w:p>
    <w:p w14:paraId="365D511A" w14:textId="012DEC54" w:rsidR="00193614" w:rsidRDefault="00193614" w:rsidP="00193614">
      <w:pPr>
        <w:pStyle w:val="DocumentMap"/>
        <w:ind w:firstLine="300"/>
        <w:jc w:val="both"/>
        <w:rPr>
          <w:rFonts w:ascii="Times New Roman" w:hAnsi="Times New Roman" w:cs="Times New Roman"/>
          <w:sz w:val="28"/>
          <w:szCs w:val="28"/>
        </w:rPr>
      </w:pPr>
      <w:proofErr w:type="spellStart"/>
      <w:r>
        <w:rPr>
          <w:rFonts w:ascii="Times New Roman" w:hAnsi="Times New Roman" w:cs="Times New Roman"/>
          <w:i/>
          <w:iCs/>
          <w:sz w:val="28"/>
          <w:szCs w:val="28"/>
        </w:rPr>
        <w:t>I</w:t>
      </w:r>
      <w:r>
        <w:rPr>
          <w:rFonts w:ascii="Times New Roman" w:hAnsi="Times New Roman" w:cs="Times New Roman"/>
          <w:i/>
          <w:iCs/>
          <w:sz w:val="28"/>
          <w:szCs w:val="28"/>
          <w:vertAlign w:val="subscript"/>
        </w:rPr>
        <w:t>publ</w:t>
      </w:r>
      <w:proofErr w:type="spellEnd"/>
      <w:r>
        <w:rPr>
          <w:rFonts w:ascii="Times New Roman" w:hAnsi="Times New Roman" w:cs="Times New Roman"/>
          <w:sz w:val="28"/>
          <w:szCs w:val="28"/>
        </w:rPr>
        <w:t> – attiecīgā gada publisko izmaksu maksimālais apmērs (</w:t>
      </w:r>
      <w:proofErr w:type="spellStart"/>
      <w:r>
        <w:rPr>
          <w:rFonts w:ascii="Times New Roman" w:hAnsi="Times New Roman" w:cs="Times New Roman"/>
          <w:i/>
          <w:iCs/>
          <w:sz w:val="28"/>
          <w:szCs w:val="28"/>
        </w:rPr>
        <w:t>euro</w:t>
      </w:r>
      <w:proofErr w:type="spellEnd"/>
      <w:r>
        <w:rPr>
          <w:rFonts w:ascii="Times New Roman" w:hAnsi="Times New Roman" w:cs="Times New Roman"/>
          <w:sz w:val="28"/>
          <w:szCs w:val="28"/>
        </w:rPr>
        <w:t>).</w:t>
      </w:r>
    </w:p>
    <w:p w14:paraId="754BEDDB" w14:textId="77777777" w:rsidR="00193614" w:rsidRDefault="00193614" w:rsidP="00193614">
      <w:pPr>
        <w:pStyle w:val="DocumentMap"/>
        <w:jc w:val="both"/>
        <w:rPr>
          <w:rFonts w:ascii="Times New Roman" w:hAnsi="Times New Roman" w:cs="Times New Roman"/>
          <w:sz w:val="28"/>
          <w:szCs w:val="28"/>
        </w:rPr>
      </w:pPr>
    </w:p>
    <w:p w14:paraId="0FBCFE17" w14:textId="49F74C51" w:rsidR="00193614" w:rsidRDefault="00193614" w:rsidP="00193614">
      <w:pPr>
        <w:pStyle w:val="DocumentMap"/>
        <w:numPr>
          <w:ilvl w:val="0"/>
          <w:numId w:val="2"/>
        </w:numPr>
        <w:jc w:val="both"/>
        <w:rPr>
          <w:rFonts w:ascii="Times New Roman" w:hAnsi="Times New Roman" w:cs="Times New Roman"/>
          <w:sz w:val="28"/>
          <w:szCs w:val="28"/>
        </w:rPr>
      </w:pPr>
      <w:r>
        <w:rPr>
          <w:rFonts w:ascii="Times New Roman" w:hAnsi="Times New Roman" w:cs="Times New Roman"/>
          <w:sz w:val="28"/>
          <w:szCs w:val="28"/>
        </w:rPr>
        <w:t>Attiecīgā gada publisko izmaksu maksimālo apmēru nosaka, izmantojot šādu formulu:</w:t>
      </w:r>
    </w:p>
    <w:tbl>
      <w:tblPr>
        <w:tblW w:w="0" w:type="auto"/>
        <w:jc w:val="center"/>
        <w:tblLook w:val="04A0" w:firstRow="1" w:lastRow="0" w:firstColumn="1" w:lastColumn="0" w:noHBand="0" w:noVBand="1"/>
      </w:tblPr>
      <w:tblGrid>
        <w:gridCol w:w="969"/>
        <w:gridCol w:w="1418"/>
        <w:gridCol w:w="544"/>
      </w:tblGrid>
      <w:tr w:rsidR="00193614" w14:paraId="4E45B6B0" w14:textId="77777777" w:rsidTr="00193614">
        <w:trPr>
          <w:jc w:val="center"/>
        </w:trPr>
        <w:tc>
          <w:tcPr>
            <w:tcW w:w="0" w:type="auto"/>
            <w:vMerge w:val="restart"/>
            <w:noWrap/>
            <w:tcMar>
              <w:top w:w="15" w:type="dxa"/>
              <w:left w:w="15" w:type="dxa"/>
              <w:bottom w:w="15" w:type="dxa"/>
              <w:right w:w="15" w:type="dxa"/>
            </w:tcMar>
            <w:vAlign w:val="center"/>
            <w:hideMark/>
          </w:tcPr>
          <w:p w14:paraId="606C74AC" w14:textId="77777777" w:rsidR="00193614" w:rsidRDefault="00193614">
            <w:pPr>
              <w:spacing w:after="0" w:line="240" w:lineRule="auto"/>
              <w:jc w:val="right"/>
              <w:rPr>
                <w:rFonts w:ascii="Times New Roman" w:hAnsi="Times New Roman" w:cs="Times New Roman"/>
                <w:b/>
                <w:bCs/>
                <w:i/>
                <w:iCs/>
                <w:sz w:val="28"/>
                <w:szCs w:val="28"/>
              </w:rPr>
            </w:pPr>
            <w:proofErr w:type="spellStart"/>
            <w:r>
              <w:rPr>
                <w:rFonts w:ascii="Times New Roman" w:hAnsi="Times New Roman" w:cs="Times New Roman"/>
                <w:b/>
                <w:bCs/>
                <w:i/>
                <w:iCs/>
                <w:sz w:val="28"/>
                <w:szCs w:val="28"/>
              </w:rPr>
              <w:t>I</w:t>
            </w:r>
            <w:r>
              <w:rPr>
                <w:rFonts w:ascii="Times New Roman" w:hAnsi="Times New Roman" w:cs="Times New Roman"/>
                <w:b/>
                <w:bCs/>
                <w:i/>
                <w:iCs/>
                <w:sz w:val="28"/>
                <w:szCs w:val="28"/>
                <w:vertAlign w:val="subscript"/>
              </w:rPr>
              <w:t>publ</w:t>
            </w:r>
            <w:proofErr w:type="spellEnd"/>
            <w:r>
              <w:rPr>
                <w:rFonts w:ascii="Times New Roman" w:hAnsi="Times New Roman" w:cs="Times New Roman"/>
                <w:b/>
                <w:bCs/>
                <w:i/>
                <w:iCs/>
                <w:sz w:val="28"/>
                <w:szCs w:val="28"/>
              </w:rPr>
              <w:t> = ∑</w:t>
            </w:r>
          </w:p>
        </w:tc>
        <w:tc>
          <w:tcPr>
            <w:tcW w:w="0" w:type="auto"/>
            <w:tcBorders>
              <w:top w:val="nil"/>
              <w:left w:val="nil"/>
              <w:bottom w:val="single" w:sz="6" w:space="0" w:color="000000"/>
              <w:right w:val="nil"/>
            </w:tcBorders>
            <w:noWrap/>
            <w:tcMar>
              <w:top w:w="15" w:type="dxa"/>
              <w:left w:w="15" w:type="dxa"/>
              <w:bottom w:w="15" w:type="dxa"/>
              <w:right w:w="15" w:type="dxa"/>
            </w:tcMar>
            <w:vAlign w:val="center"/>
            <w:hideMark/>
          </w:tcPr>
          <w:p w14:paraId="3BC4CCCA" w14:textId="77777777" w:rsidR="00193614" w:rsidRDefault="00193614">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w:t>
            </w:r>
            <w:proofErr w:type="spellStart"/>
            <w:r>
              <w:rPr>
                <w:rFonts w:ascii="Times New Roman" w:hAnsi="Times New Roman" w:cs="Times New Roman"/>
                <w:b/>
                <w:bCs/>
                <w:i/>
                <w:iCs/>
                <w:sz w:val="28"/>
                <w:szCs w:val="28"/>
              </w:rPr>
              <w:t>L</w:t>
            </w:r>
            <w:r>
              <w:rPr>
                <w:rFonts w:ascii="Times New Roman" w:hAnsi="Times New Roman" w:cs="Times New Roman"/>
                <w:b/>
                <w:bCs/>
                <w:i/>
                <w:iCs/>
                <w:sz w:val="28"/>
                <w:szCs w:val="28"/>
                <w:vertAlign w:val="subscript"/>
              </w:rPr>
              <w:t>v_y</w:t>
            </w:r>
            <w:proofErr w:type="spellEnd"/>
            <w:r>
              <w:rPr>
                <w:rFonts w:ascii="Times New Roman" w:hAnsi="Times New Roman" w:cs="Times New Roman"/>
                <w:b/>
                <w:bCs/>
                <w:i/>
                <w:iCs/>
                <w:sz w:val="28"/>
                <w:szCs w:val="28"/>
              </w:rPr>
              <w:t xml:space="preserve"> × </w:t>
            </w:r>
            <w:proofErr w:type="spellStart"/>
            <w:r>
              <w:rPr>
                <w:rFonts w:ascii="Times New Roman" w:hAnsi="Times New Roman" w:cs="Times New Roman"/>
                <w:b/>
                <w:bCs/>
                <w:i/>
                <w:iCs/>
                <w:sz w:val="28"/>
                <w:szCs w:val="28"/>
              </w:rPr>
              <w:t>S</w:t>
            </w:r>
            <w:r>
              <w:rPr>
                <w:rFonts w:ascii="Times New Roman" w:hAnsi="Times New Roman" w:cs="Times New Roman"/>
                <w:b/>
                <w:bCs/>
                <w:i/>
                <w:iCs/>
                <w:sz w:val="28"/>
                <w:szCs w:val="28"/>
                <w:vertAlign w:val="subscript"/>
              </w:rPr>
              <w:t>y</w:t>
            </w:r>
            <w:proofErr w:type="spellEnd"/>
            <w:r>
              <w:rPr>
                <w:rFonts w:ascii="Times New Roman" w:hAnsi="Times New Roman" w:cs="Times New Roman"/>
                <w:b/>
                <w:bCs/>
                <w:i/>
                <w:iCs/>
                <w:sz w:val="28"/>
                <w:szCs w:val="28"/>
              </w:rPr>
              <w:t>)</w:t>
            </w:r>
          </w:p>
        </w:tc>
        <w:tc>
          <w:tcPr>
            <w:tcW w:w="0" w:type="auto"/>
            <w:vMerge w:val="restart"/>
            <w:noWrap/>
            <w:tcMar>
              <w:top w:w="15" w:type="dxa"/>
              <w:left w:w="15" w:type="dxa"/>
              <w:bottom w:w="15" w:type="dxa"/>
              <w:right w:w="15" w:type="dxa"/>
            </w:tcMar>
            <w:vAlign w:val="center"/>
            <w:hideMark/>
          </w:tcPr>
          <w:p w14:paraId="07F14737" w14:textId="77777777" w:rsidR="00193614" w:rsidRDefault="00193614">
            <w:pPr>
              <w:spacing w:after="0" w:line="240" w:lineRule="auto"/>
              <w:rPr>
                <w:rFonts w:ascii="Times New Roman" w:hAnsi="Times New Roman" w:cs="Times New Roman"/>
                <w:sz w:val="28"/>
                <w:szCs w:val="28"/>
              </w:rPr>
            </w:pPr>
            <w:r>
              <w:rPr>
                <w:rFonts w:ascii="Times New Roman" w:hAnsi="Times New Roman" w:cs="Times New Roman"/>
                <w:sz w:val="28"/>
                <w:szCs w:val="28"/>
              </w:rPr>
              <w:t>, kur</w:t>
            </w:r>
          </w:p>
        </w:tc>
      </w:tr>
      <w:tr w:rsidR="00193614" w14:paraId="58D575E1" w14:textId="77777777" w:rsidTr="00193614">
        <w:trPr>
          <w:jc w:val="center"/>
        </w:trPr>
        <w:tc>
          <w:tcPr>
            <w:tcW w:w="0" w:type="auto"/>
            <w:vMerge/>
            <w:vAlign w:val="center"/>
            <w:hideMark/>
          </w:tcPr>
          <w:p w14:paraId="637E5022" w14:textId="77777777" w:rsidR="00193614" w:rsidRDefault="00193614">
            <w:pPr>
              <w:spacing w:after="0"/>
              <w:rPr>
                <w:rFonts w:ascii="Times New Roman" w:hAnsi="Times New Roman" w:cs="Times New Roman"/>
                <w:b/>
                <w:bCs/>
                <w:i/>
                <w:iCs/>
                <w:sz w:val="28"/>
                <w:szCs w:val="28"/>
              </w:rPr>
            </w:pPr>
          </w:p>
        </w:tc>
        <w:tc>
          <w:tcPr>
            <w:tcW w:w="0" w:type="auto"/>
            <w:noWrap/>
            <w:tcMar>
              <w:top w:w="15" w:type="dxa"/>
              <w:left w:w="15" w:type="dxa"/>
              <w:bottom w:w="15" w:type="dxa"/>
              <w:right w:w="15" w:type="dxa"/>
            </w:tcMar>
            <w:vAlign w:val="center"/>
            <w:hideMark/>
          </w:tcPr>
          <w:p w14:paraId="7FD50C27" w14:textId="77777777" w:rsidR="00193614" w:rsidRDefault="00193614">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w:t>
            </w:r>
            <w:proofErr w:type="spellStart"/>
            <w:r>
              <w:rPr>
                <w:rFonts w:ascii="Times New Roman" w:hAnsi="Times New Roman" w:cs="Times New Roman"/>
                <w:b/>
                <w:bCs/>
                <w:i/>
                <w:iCs/>
                <w:sz w:val="28"/>
                <w:szCs w:val="28"/>
              </w:rPr>
              <w:t>L</w:t>
            </w:r>
            <w:r>
              <w:rPr>
                <w:rFonts w:ascii="Times New Roman" w:hAnsi="Times New Roman" w:cs="Times New Roman"/>
                <w:b/>
                <w:bCs/>
                <w:i/>
                <w:iCs/>
                <w:sz w:val="28"/>
                <w:szCs w:val="28"/>
                <w:vertAlign w:val="subscript"/>
              </w:rPr>
              <w:t>v_y</w:t>
            </w:r>
            <w:proofErr w:type="spellEnd"/>
            <w:r>
              <w:rPr>
                <w:rFonts w:ascii="Times New Roman" w:hAnsi="Times New Roman" w:cs="Times New Roman"/>
                <w:b/>
                <w:bCs/>
                <w:i/>
                <w:iCs/>
                <w:sz w:val="28"/>
                <w:szCs w:val="28"/>
              </w:rPr>
              <w:t xml:space="preserve"> + </w:t>
            </w:r>
            <w:proofErr w:type="spellStart"/>
            <w:r>
              <w:rPr>
                <w:rFonts w:ascii="Times New Roman" w:hAnsi="Times New Roman" w:cs="Times New Roman"/>
                <w:b/>
                <w:bCs/>
                <w:i/>
                <w:iCs/>
                <w:sz w:val="28"/>
                <w:szCs w:val="28"/>
              </w:rPr>
              <w:t>L</w:t>
            </w:r>
            <w:r>
              <w:rPr>
                <w:rFonts w:ascii="Times New Roman" w:hAnsi="Times New Roman" w:cs="Times New Roman"/>
                <w:b/>
                <w:bCs/>
                <w:i/>
                <w:iCs/>
                <w:sz w:val="28"/>
                <w:szCs w:val="28"/>
                <w:vertAlign w:val="subscript"/>
              </w:rPr>
              <w:t>m_y</w:t>
            </w:r>
            <w:proofErr w:type="spellEnd"/>
            <w:r>
              <w:rPr>
                <w:rFonts w:ascii="Times New Roman" w:hAnsi="Times New Roman" w:cs="Times New Roman"/>
                <w:b/>
                <w:bCs/>
                <w:i/>
                <w:iCs/>
                <w:sz w:val="28"/>
                <w:szCs w:val="28"/>
              </w:rPr>
              <w:t>)</w:t>
            </w:r>
          </w:p>
        </w:tc>
        <w:tc>
          <w:tcPr>
            <w:tcW w:w="0" w:type="auto"/>
            <w:vMerge/>
            <w:vAlign w:val="center"/>
            <w:hideMark/>
          </w:tcPr>
          <w:p w14:paraId="2B403246" w14:textId="77777777" w:rsidR="00193614" w:rsidRDefault="00193614">
            <w:pPr>
              <w:spacing w:after="0"/>
              <w:rPr>
                <w:rFonts w:ascii="Times New Roman" w:hAnsi="Times New Roman" w:cs="Times New Roman"/>
                <w:sz w:val="28"/>
                <w:szCs w:val="28"/>
              </w:rPr>
            </w:pPr>
          </w:p>
        </w:tc>
      </w:tr>
    </w:tbl>
    <w:p w14:paraId="10181966" w14:textId="77777777" w:rsidR="00193614" w:rsidRDefault="00193614" w:rsidP="00193614">
      <w:pPr>
        <w:pStyle w:val="DocumentMap"/>
        <w:ind w:firstLine="300"/>
        <w:jc w:val="both"/>
        <w:rPr>
          <w:rFonts w:ascii="Times New Roman" w:hAnsi="Times New Roman" w:cs="Times New Roman"/>
          <w:sz w:val="28"/>
          <w:szCs w:val="28"/>
        </w:rPr>
      </w:pPr>
      <w:r>
        <w:rPr>
          <w:rFonts w:ascii="Times New Roman" w:hAnsi="Times New Roman" w:cs="Times New Roman"/>
          <w:i/>
          <w:iCs/>
          <w:sz w:val="28"/>
          <w:szCs w:val="28"/>
        </w:rPr>
        <w:t>y</w:t>
      </w:r>
      <w:r>
        <w:rPr>
          <w:rFonts w:ascii="Times New Roman" w:hAnsi="Times New Roman" w:cs="Times New Roman"/>
          <w:sz w:val="28"/>
          <w:szCs w:val="28"/>
        </w:rPr>
        <w:t> – attiecīgā projekta ietvaros veicamo atbalstāmo darbību skaits;</w:t>
      </w:r>
    </w:p>
    <w:p w14:paraId="07931DAC" w14:textId="77777777" w:rsidR="00193614" w:rsidRDefault="00193614" w:rsidP="00193614">
      <w:pPr>
        <w:pStyle w:val="DocumentMap"/>
        <w:ind w:firstLine="300"/>
        <w:jc w:val="both"/>
        <w:rPr>
          <w:rFonts w:ascii="Times New Roman" w:hAnsi="Times New Roman" w:cs="Times New Roman"/>
          <w:sz w:val="28"/>
          <w:szCs w:val="28"/>
        </w:rPr>
      </w:pPr>
      <w:r>
        <w:rPr>
          <w:rFonts w:ascii="Times New Roman" w:hAnsi="Times New Roman" w:cs="Times New Roman"/>
          <w:i/>
          <w:iCs/>
          <w:sz w:val="28"/>
          <w:szCs w:val="28"/>
        </w:rPr>
        <w:t>S</w:t>
      </w:r>
      <w:r>
        <w:rPr>
          <w:rFonts w:ascii="Times New Roman" w:hAnsi="Times New Roman" w:cs="Times New Roman"/>
          <w:sz w:val="28"/>
          <w:szCs w:val="28"/>
        </w:rPr>
        <w:t> – attiecīgās atbalstāmās darbības kopējās izmaksas (</w:t>
      </w:r>
      <w:proofErr w:type="spellStart"/>
      <w:r>
        <w:rPr>
          <w:rFonts w:ascii="Times New Roman" w:hAnsi="Times New Roman" w:cs="Times New Roman"/>
          <w:i/>
          <w:iCs/>
          <w:sz w:val="28"/>
          <w:szCs w:val="28"/>
        </w:rPr>
        <w:t>euro</w:t>
      </w:r>
      <w:proofErr w:type="spellEnd"/>
      <w:r>
        <w:rPr>
          <w:rFonts w:ascii="Times New Roman" w:hAnsi="Times New Roman" w:cs="Times New Roman"/>
          <w:sz w:val="28"/>
          <w:szCs w:val="28"/>
        </w:rPr>
        <w:t>);</w:t>
      </w:r>
    </w:p>
    <w:p w14:paraId="31E60B21" w14:textId="77777777" w:rsidR="00193614" w:rsidRDefault="00193614" w:rsidP="00193614">
      <w:pPr>
        <w:pStyle w:val="DocumentMap"/>
        <w:ind w:firstLine="300"/>
        <w:jc w:val="both"/>
        <w:rPr>
          <w:rFonts w:ascii="Times New Roman" w:hAnsi="Times New Roman" w:cs="Times New Roman"/>
          <w:sz w:val="28"/>
          <w:szCs w:val="28"/>
        </w:rPr>
      </w:pPr>
      <w:proofErr w:type="spellStart"/>
      <w:r>
        <w:rPr>
          <w:rFonts w:ascii="Times New Roman" w:hAnsi="Times New Roman" w:cs="Times New Roman"/>
          <w:i/>
          <w:iCs/>
          <w:sz w:val="28"/>
          <w:szCs w:val="28"/>
        </w:rPr>
        <w:t>L</w:t>
      </w:r>
      <w:r>
        <w:rPr>
          <w:rFonts w:ascii="Times New Roman" w:hAnsi="Times New Roman" w:cs="Times New Roman"/>
          <w:i/>
          <w:iCs/>
          <w:sz w:val="28"/>
          <w:szCs w:val="28"/>
          <w:vertAlign w:val="subscript"/>
        </w:rPr>
        <w:t>v</w:t>
      </w:r>
      <w:proofErr w:type="spellEnd"/>
      <w:r>
        <w:rPr>
          <w:rFonts w:ascii="Times New Roman" w:hAnsi="Times New Roman" w:cs="Times New Roman"/>
          <w:sz w:val="28"/>
          <w:szCs w:val="28"/>
        </w:rPr>
        <w:t> – uz attiecīgo atbalstāmo darbību attiecināmās infrastruktūras izmantošanas laiks valsts apmaksāto veselības aprūpes pakalpojumu sniegšanai (stundas gadā);</w:t>
      </w:r>
    </w:p>
    <w:p w14:paraId="6145BAF1" w14:textId="1EC19915" w:rsidR="00193614" w:rsidRDefault="00193614" w:rsidP="00193614">
      <w:pPr>
        <w:pStyle w:val="DocumentMap"/>
        <w:ind w:firstLine="300"/>
        <w:jc w:val="both"/>
        <w:rPr>
          <w:rFonts w:ascii="Times New Roman" w:hAnsi="Times New Roman" w:cs="Times New Roman"/>
          <w:sz w:val="28"/>
          <w:szCs w:val="28"/>
        </w:rPr>
      </w:pPr>
      <w:r>
        <w:rPr>
          <w:rFonts w:ascii="Times New Roman" w:hAnsi="Times New Roman" w:cs="Times New Roman"/>
          <w:i/>
          <w:iCs/>
          <w:sz w:val="28"/>
          <w:szCs w:val="28"/>
        </w:rPr>
        <w:t>L</w:t>
      </w:r>
      <w:r>
        <w:rPr>
          <w:rFonts w:ascii="Times New Roman" w:hAnsi="Times New Roman" w:cs="Times New Roman"/>
          <w:i/>
          <w:iCs/>
          <w:sz w:val="28"/>
          <w:szCs w:val="28"/>
          <w:vertAlign w:val="subscript"/>
        </w:rPr>
        <w:t>m</w:t>
      </w:r>
      <w:r>
        <w:rPr>
          <w:rFonts w:ascii="Times New Roman" w:hAnsi="Times New Roman" w:cs="Times New Roman"/>
          <w:sz w:val="28"/>
          <w:szCs w:val="28"/>
        </w:rPr>
        <w:t> – uz attiecīgo atbalstāmo darbību attiecināmās infrastruktūras izmantošanas laiks citu darbību veikšanai (stundas gadā).</w:t>
      </w:r>
    </w:p>
    <w:p w14:paraId="76554A04" w14:textId="68DD4C87" w:rsidR="00193614" w:rsidRDefault="00193614" w:rsidP="00193614">
      <w:pPr>
        <w:pStyle w:val="DocumentMap"/>
        <w:ind w:left="720"/>
        <w:jc w:val="both"/>
        <w:rPr>
          <w:rFonts w:ascii="Times New Roman" w:hAnsi="Times New Roman" w:cs="Times New Roman"/>
          <w:sz w:val="28"/>
          <w:szCs w:val="28"/>
        </w:rPr>
      </w:pPr>
    </w:p>
    <w:p w14:paraId="0275B5D2" w14:textId="77777777" w:rsidR="00193614" w:rsidRDefault="00193614"/>
    <w:sectPr w:rsidR="001936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2D45C2"/>
    <w:multiLevelType w:val="hybridMultilevel"/>
    <w:tmpl w:val="B05E99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362E78"/>
    <w:multiLevelType w:val="multilevel"/>
    <w:tmpl w:val="7E061F3A"/>
    <w:lvl w:ilvl="0">
      <w:start w:val="1"/>
      <w:numFmt w:val="decimal"/>
      <w:lvlText w:val="%1."/>
      <w:lvlJc w:val="left"/>
      <w:pPr>
        <w:ind w:left="660" w:hanging="360"/>
      </w:pPr>
    </w:lvl>
    <w:lvl w:ilvl="1">
      <w:start w:val="1"/>
      <w:numFmt w:val="decimal"/>
      <w:isLgl/>
      <w:lvlText w:val="%1.%2."/>
      <w:lvlJc w:val="left"/>
      <w:pPr>
        <w:ind w:left="1620" w:hanging="720"/>
      </w:pPr>
    </w:lvl>
    <w:lvl w:ilvl="2">
      <w:start w:val="1"/>
      <w:numFmt w:val="decimal"/>
      <w:isLgl/>
      <w:lvlText w:val="%1.%2.%3."/>
      <w:lvlJc w:val="left"/>
      <w:pPr>
        <w:ind w:left="2220" w:hanging="720"/>
      </w:pPr>
    </w:lvl>
    <w:lvl w:ilvl="3">
      <w:start w:val="1"/>
      <w:numFmt w:val="decimal"/>
      <w:isLgl/>
      <w:lvlText w:val="%1.%2.%3.%4."/>
      <w:lvlJc w:val="left"/>
      <w:pPr>
        <w:ind w:left="3180" w:hanging="1080"/>
      </w:pPr>
    </w:lvl>
    <w:lvl w:ilvl="4">
      <w:start w:val="1"/>
      <w:numFmt w:val="decimal"/>
      <w:isLgl/>
      <w:lvlText w:val="%1.%2.%3.%4.%5."/>
      <w:lvlJc w:val="left"/>
      <w:pPr>
        <w:ind w:left="3780" w:hanging="1080"/>
      </w:pPr>
    </w:lvl>
    <w:lvl w:ilvl="5">
      <w:start w:val="1"/>
      <w:numFmt w:val="decimal"/>
      <w:isLgl/>
      <w:lvlText w:val="%1.%2.%3.%4.%5.%6."/>
      <w:lvlJc w:val="left"/>
      <w:pPr>
        <w:ind w:left="4740" w:hanging="1440"/>
      </w:pPr>
    </w:lvl>
    <w:lvl w:ilvl="6">
      <w:start w:val="1"/>
      <w:numFmt w:val="decimal"/>
      <w:isLgl/>
      <w:lvlText w:val="%1.%2.%3.%4.%5.%6.%7."/>
      <w:lvlJc w:val="left"/>
      <w:pPr>
        <w:ind w:left="5700" w:hanging="1800"/>
      </w:pPr>
    </w:lvl>
    <w:lvl w:ilvl="7">
      <w:start w:val="1"/>
      <w:numFmt w:val="decimal"/>
      <w:isLgl/>
      <w:lvlText w:val="%1.%2.%3.%4.%5.%6.%7.%8."/>
      <w:lvlJc w:val="left"/>
      <w:pPr>
        <w:ind w:left="6300" w:hanging="1800"/>
      </w:pPr>
    </w:lvl>
    <w:lvl w:ilvl="8">
      <w:start w:val="1"/>
      <w:numFmt w:val="decimal"/>
      <w:isLgl/>
      <w:lvlText w:val="%1.%2.%3.%4.%5.%6.%7.%8.%9."/>
      <w:lvlJc w:val="left"/>
      <w:pPr>
        <w:ind w:left="726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14"/>
    <w:rsid w:val="000F2B90"/>
    <w:rsid w:val="00193614"/>
    <w:rsid w:val="00C53722"/>
    <w:rsid w:val="00F652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3605D"/>
  <w15:chartTrackingRefBased/>
  <w15:docId w15:val="{89CC5765-91A2-4815-B7C8-C4549ABCA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193614"/>
    <w:pPr>
      <w:spacing w:after="0" w:line="240" w:lineRule="auto"/>
    </w:pPr>
    <w:rPr>
      <w:rFonts w:ascii="Tahoma" w:eastAsiaTheme="minorEastAsia" w:hAnsi="Tahoma" w:cs="Tahoma"/>
      <w:sz w:val="16"/>
      <w:szCs w:val="16"/>
      <w:lang w:eastAsia="lv-LV"/>
    </w:rPr>
  </w:style>
  <w:style w:type="character" w:customStyle="1" w:styleId="DocumentMapChar">
    <w:name w:val="Document Map Char"/>
    <w:basedOn w:val="DefaultParagraphFont"/>
    <w:link w:val="DocumentMap"/>
    <w:uiPriority w:val="99"/>
    <w:semiHidden/>
    <w:rsid w:val="00193614"/>
    <w:rPr>
      <w:rFonts w:ascii="Tahoma" w:eastAsiaTheme="minorEastAsia"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097858">
      <w:bodyDiv w:val="1"/>
      <w:marLeft w:val="0"/>
      <w:marRight w:val="0"/>
      <w:marTop w:val="0"/>
      <w:marBottom w:val="0"/>
      <w:divBdr>
        <w:top w:val="none" w:sz="0" w:space="0" w:color="auto"/>
        <w:left w:val="none" w:sz="0" w:space="0" w:color="auto"/>
        <w:bottom w:val="none" w:sz="0" w:space="0" w:color="auto"/>
        <w:right w:val="none" w:sz="0" w:space="0" w:color="auto"/>
      </w:divBdr>
    </w:div>
    <w:div w:id="656961450">
      <w:bodyDiv w:val="1"/>
      <w:marLeft w:val="0"/>
      <w:marRight w:val="0"/>
      <w:marTop w:val="0"/>
      <w:marBottom w:val="0"/>
      <w:divBdr>
        <w:top w:val="none" w:sz="0" w:space="0" w:color="auto"/>
        <w:left w:val="none" w:sz="0" w:space="0" w:color="auto"/>
        <w:bottom w:val="none" w:sz="0" w:space="0" w:color="auto"/>
        <w:right w:val="none" w:sz="0" w:space="0" w:color="auto"/>
      </w:divBdr>
    </w:div>
    <w:div w:id="189007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810</Words>
  <Characters>462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Žurovska</dc:creator>
  <cp:keywords/>
  <dc:description/>
  <cp:lastModifiedBy>Līga Žurovska</cp:lastModifiedBy>
  <cp:revision>2</cp:revision>
  <dcterms:created xsi:type="dcterms:W3CDTF">2021-10-26T13:09:00Z</dcterms:created>
  <dcterms:modified xsi:type="dcterms:W3CDTF">2021-10-26T13:09:00Z</dcterms:modified>
</cp:coreProperties>
</file>