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Pamatnostādņu projekts "Resocializācijas politikas pamatnostādnes 2022.-2027.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22-TA-1311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