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oktobrī (prot. Nr. 41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"Vecbikšas"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9. panta pirmo daļu atļaut Satiksmes ministrijai pirkt nekustamā īpašuma "Vecbikšas" (nekustamā īpašuma kadastra Nr. 8056 001 0076) daļu – zemes vienību (zemes vienības kadastra apzīmējums 8056 001 0786) 0,08 ha platībā, zemes vienību (zemes vienības kadastra apzīmējums 8056 001 0787) 0,98 ha platībā un zemes vienību (zemes vienības kadastra apzīmējums 8056 001 0788) 0,4372 ha platībā – Daugmales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25-TA-1811</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25-TA-1811</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rīkojuma_projekts_25-TA-1811.docx</dc:title>
</cp:coreProperties>
</file>

<file path=docProps/custom.xml><?xml version="1.0" encoding="utf-8"?>
<Properties xmlns="http://schemas.openxmlformats.org/officeDocument/2006/custom-properties" xmlns:vt="http://schemas.openxmlformats.org/officeDocument/2006/docPropsVTypes"/>
</file>