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471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6. jūlijā (prot. Nr. 35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2012. gada 15. marta rīkojumā Nr. 131 "Par Latvijas izvirzīto ad hoc tiesnešu sarakstu un Paskaidrojošo rakstu Eiropas Cilvēktiesību tiesai"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2012. gada 15. marta rīkojumā Nr. 131 "Par Latvijas izvirzīto ad hoc tiesnešu sarakstu un Paskaidrojošo rakstu Eiropas Cilvēktiesību tiesai" (Latvijas Vēstnesis, 2012, 45. nr.; 2015, 91. nr.; 2016, 15.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Apstiprināt Jautrītes Briedes, Artūra Kuča un Daigas Rezevskas kandidatūru </w:t>
      </w:r>
      <w:r w:rsidR="00000000" w:rsidRPr="00000000" w:rsidDel="00000000">
        <w:rPr>
          <w:i w:val="1"/>
          <w:rtl w:val="0"/>
        </w:rPr>
        <w:t xml:space="preserve">ad hoc</w:t>
      </w:r>
      <w:r w:rsidR="00000000" w:rsidRPr="00000000" w:rsidDel="00000000">
        <w:rPr>
          <w:rtl w:val="0"/>
        </w:rPr>
        <w:t xml:space="preserve"> tiesneša amatam Eiropas Cilvēktiesību tiesā."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22-TA-1746</w:t>
    </w:r>
    <w:r>
      <w:br/>
    </w:r>
    <w:r w:rsidR="00000000" w:rsidRPr="00000000" w:rsidDel="00000000">
      <w:rPr>
        <w:rtl w:val="0"/>
      </w:rPr>
      <w:t xml:space="preserve">Izdrukāts 29.07.2026. 23.31 - 1.0.VK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22-TA-1746</w:t>
    </w:r>
    <w:r>
      <w:br/>
    </w:r>
    <w:r w:rsidR="00000000" w:rsidRPr="00000000" w:rsidDel="00000000">
      <w:rPr>
        <w:rtl w:val="0"/>
      </w:rPr>
      <w:t xml:space="preserve">Izdrukāts 29.07.2026. 23.31 - 1.0.VK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rīkojuma_(grozījumu)_projekts_22-TA-1746.docx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