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Pasākumu plānu atbalsta sniegšanai Ukrainas civiliedzīvotājiem Latvijas Republikā 2023.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Pasākumu plānu atbalsta sniegšanai Ukrainas civiliedzīvotājiem Latvijas Republikā 2023. gadam (turpmāk – pasākumu plāns).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ka par pasākumu plāna izpildi atbilstoši kompetencei ir atbildīgas plānā noteiktās institūcijas.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zināšanai, ka papildu finansējuma avots pasākumu plāna īstenošanai ir budžeta resora "74. Gadskārtējā valsts budžeta izpildes procesā pārdalāmais finansējums" atsevišķā programmā plānotais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zināšanai, ka indikatīvi pasākumu plāna īstenošanai papildu finansējums, kas piešķirams no budžeta resora "74. Gadskārtējā valsts budžeta izpildes procesā pārdalāmais finansējums" atsevišķā programmā plānotā finansējuma, nepārsniedz 204 341 151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Atļaut institūcijām, ņemot vērā pasākumu plāna īstenošanas gaitu, ja nepieciešams, veikt finansējuma pārdali starp pasākumiem un izdevumu ekonomiskās klasifikācijas kodiem, nepārsniedzot šā rīkojuma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Pašvaldību institūcijām pasākumu plāna īstenošanai nepieciešamos līdzekļus pieprasīt atbilstoši Ukrainas civiliedzīvotāju atbalsta likuma 13. panta otrajā daļā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2023. gada 1. janvāri atzīt par spēku zaudējušu Ministru kabineta 2022. gada 29. aprīļa rīkojumu Nr. 302 "Par Pasākumu plānu atbalsta sniegšanai Ukrainas civiliedzīvotājiem Latvijas Republikā" (Latvijas Vēstnesis, 2022, 83.B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22-TA-3117</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22-TA-3117</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rīkojuma_projekts_22-TA-3117.docx</dc:title>
</cp:coreProperties>
</file>

<file path=docProps/custom.xml><?xml version="1.0" encoding="utf-8"?>
<Properties xmlns="http://schemas.openxmlformats.org/officeDocument/2006/custom-properties" xmlns:vt="http://schemas.openxmlformats.org/officeDocument/2006/docPropsVTypes"/>
</file>