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Kredītu reģistra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Kredītu reģistra likumā (Latvijas Vēstnesis, 2012, 92. nr.; 2013, 187. nr.; 2014, 26., 214. nr.; 2017, 41. nr.; 2018, 3. nr.; 2020, 29. nr.; 2021, 110., 193.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 Izteikt 19. 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19. pants.</w:t>
      </w:r>
      <w:r w:rsidR="00000000" w:rsidRPr="00000000" w:rsidDel="00000000">
        <w:rPr>
          <w:rtl w:val="0"/>
        </w:rPr>
        <w:t xml:space="preserve"> (1) Valsts ieņēmumu dienestam ir tiesības saņemt reģistrā iekļautās ziņas par klientu – fizisko personu (rezidentu) – un viņa saistībām: šā klienta personas kodu, saistību veidu, klienta līgumā noteikto klienta saistību apjomu, sākuma datumu un beigu datumu, faktisko izbeigšanās datumu, atlikumu, periodu, reģistra dalībnieku vai ierobežotu reģistra dalībnieku, kas šīs ziņas iekļāvis reģistrā, kā arī informāciju par klientu skaitu attiecīgajās klienta saistībās šādos gadījumos: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fizisko personu (rezidentu) izdevumu un ienākumu atbilstības analīzei;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amatpersonu deklarāciju pārbaudei;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nodokļu administrēšanas darbību un nodokļu administrācijas pārbaudes nepieciešamības izvērtēšanai un veikšanai, ja nodokļu administrācijai atbilstoši tās rīcībā esošajai informācijai ir pamats uzskatīt, ka fiziskās personas (rezidenta) izdevumi varētu pārsniegt ienākumus.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Šā panta pirmās daļas 1. un 2. punktā noteiktajos gadījumos Latvijas Banka izsniedz elektroniskā veidā Valsts ieņēmumu dienestam reizi gadā līdz 1. februārim šā panta pirmajā daļā minētās reģistrā iekļautās ziņas par klientu – fizisko personu (rezidentu) – spēkā esošajām saistībām par stāvokli iepriekšējā kalendāra gada 31. decembrī, ja: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šādu klienta saistību faktiskā atlikuma kopējais apjoms sasniedz vai pārsniedz 20 minimālās mēnešalgas;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klienta saistības radušās iepriekšējā kalendāra gadā un to sākotnējā apjoma kopsumma klienta saistību rašanās brīdī sasniedz vai pārsniedz 20 minimālās mēnešalgas.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Šā panta pirmās daļas 3. punktā noteiktajā gadījumā Latvijas Banka ne vēlāk kā triju darbdienu laikā pēc tam, kad saņemts Valsts ieņēmumu dienesta ģenerāldirektora, viņa vietnieka vai Valsts ieņēmumu dienesta ģenerāldirektora pilnvarotā struktūrvienības vadītāja vai viņa vietnieka nodokļu administrēšanā rakstveida pieprasījums, izsniedz  Valsts ieņēmumu dienestam šā panta pirmajā daļā minētās reģistrā iekļautās ziņas par klienta – fiziskās personas (rezidenta) – spēkā esošajām un izbeigtajām klienta saistībām."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Izslēgt 21. panta pirmajā daļā skaitli un vārdu "19. un".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22-TA-1226</w:t>
    </w:r>
    <w:r>
      <w:br/>
    </w:r>
    <w:r w:rsidR="00000000" w:rsidRPr="00000000" w:rsidDel="00000000">
      <w:rPr>
        <w:rtl w:val="0"/>
      </w:rPr>
      <w:t xml:space="preserve">Izdrukāts 29.07.2026. 23.09 - 1.0.VK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22-TA-1226</w:t>
    </w:r>
    <w:r>
      <w:br/>
    </w:r>
    <w:r w:rsidR="00000000" w:rsidRPr="00000000" w:rsidDel="00000000">
      <w:rPr>
        <w:rtl w:val="0"/>
      </w:rPr>
      <w:t xml:space="preserve">Izdrukāts 29.07.2026. 23.09 - 1.0.VK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likumprojekts_(grozījumi)_22-TA-1226.docx</dc:title>
</cp:coreProperties>
</file>

<file path=docProps/custom.xml><?xml version="1.0" encoding="utf-8"?>
<Properties xmlns="http://schemas.openxmlformats.org/officeDocument/2006/custom-properties" xmlns:vt="http://schemas.openxmlformats.org/officeDocument/2006/docPropsVTypes"/>
</file>