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Nozaru ekspertu padomju izveidošanas, darbības un darbības koordinācijas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Profesionālās izglītības likuma</w:t>
      </w:r>
      <w:r>
        <w:br/>
      </w:r>
      <w:r w:rsidR="00000000" w:rsidRPr="00000000" w:rsidDel="00000000">
        <w:rPr>
          <w:rStyle w:val="paragraph"/>
          <w:i w:val="1"/>
          <w:rtl w:val="0"/>
        </w:rPr>
        <w:t xml:space="preserve">7. panta 14. punktu un 12. panta desmito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nozaru ekspertu padomju (turpmāk – padome) izveidošanas, darbības un darbības koordinācijas kārtību.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Padomes izveidošana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Padomes sastāvā ir nozaru darba devēju vai to apvienību, nozaru profesionālo organizāciju, arodbiedrību vai darbinieku un valsts institūciju deleģēti pārstāvji. Atbilstoši attiecīgās padomes kompetencē esošo jautājumu specifikai dalībai padomes darbā bez balsstiesībām var iesaistīt izglītības iestāžu un pašvaldību pārstāvjus  un citus nozares ekspertus.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Nozares darba devēju organizāciju un nozares profesionālo organizāciju pārstāvji veido ne mazāk par pusi no attiecīgās padomes sastāva.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Lēmumu par padomes izveidošanu pieņem Nacionālās trīspusējās sadarbības padomes Profesionālās izglītības un nodarbinātības trīspusējās sadarbības apakšpadome (turpmāk – sadarbības apakšpadome).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Padomes izveidošanu ir tiesīgas ierosināt nozares darba devēju organizācijas, arodbiedrības un to apvienības, nozares profesionālās organizācijas, attiecīgās ministrijas un Profesionālās izglītības likumā noteiktā institūcija, kuras kompetencē ir padomes darbības koordinēšana (turpmāk – koordinācijas institūcija).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Nozares darba devēju organizācijas, arodbiedrības un to apvienības, nozares profesionālās organizācijas un attiecīgās ministrijas ierosinājumu par padomes izveidošanu iesniedz koordinācijas institūcijai.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Koordinācijas institūcija ierosinājumu par nozares ekspertu padomes izveidošanu iesniedz sadarbības apakšpadomei.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w:t>
      </w:r>
      <w:r w:rsidR="00000000" w:rsidRPr="00000000" w:rsidDel="00000000">
        <w:rPr>
          <w:rtl w:val="0"/>
        </w:rPr>
        <w:t xml:space="preserve"> punktā minētās institūcijas pārstāvjus darbam padomē deleģē, iesniedzot koordinācijas institūcijai attiecīgu iesniegumu. Iesniegumā norāda pārstāvja vārdu, uzvārdu, kontaktinformāciju un pamatojumu pārstāvja atbilstībai darbam attiecīgajā padomē, minot atbilstošo izglītību un pieredzi.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Padomes institucionālo pārstāvniecību  pēc koordinācijas institūcijas priekšlikuma apstiprina sadarbības apakšpadome.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Padomes darbība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Padome darbojas saskaņā ar tās nolikumu. Nolikumu apstiprina sadarbības apakšpadome.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Padomes darbu vada un padomi pārstāv padomes priekšsēdētājs. Padomes priekšsēdētāju padome ievēlē no padomes locekļu vidus. Padomes nolikumā nosaka padomes priekšsēdētāja ievēlēšanas termiņu un pārvēlēšanas kārtību.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Padomes sēdes notiek saskaņā ar padomes sēžu grafiku, bet ne retāk kā divas reizes gadā. Padomes sēžu grafiku apstiprina padome, saskaņojot ar koordinācijas institūciju.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Padomes sēdes sasauc padomes priekšsēdētājs, bet priekšsēdētāja prombūtnes laikā priekšsēdētāja vietnieks vai cita priekšsēdētāja nominēta persona.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Padomes sēdes darba kārtību apstiprina padome.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Padomes loceklis ir tiesīgs ierosināt sasaukt padomes ārkārtas sēdi, iesniedzot iesniegumu padomes priekšsēdētājam, bet priekšsēdētāja prombūtnes laikā priekšsēdētāja vietniekam.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Padomes locekļus par padomes sēdi informē vismaz septiņas dienas iepriekš, nosūtot uzaicinājumu uz padomes locekļa norādīto elektroniskā pasta adresi, kurā norāda sēdes laiku, vietu un darba kārtības priekšlikumu.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Padomes sēdes vada padomes priekšsēdētājs. Padomes priekšsēdētāja prombūtnes laikā padomes priekšsēdētāja pienākumus pilda padomes priekšsēdētāja vietnieks vai padomes priekšsēdētāja pilnvarots padomes loceklis.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Padomes sēdes tiek protokolētas. Koordinācijas institūcija septiņu dienu laikā sagatavo padomes sēdes protokolu un saskaņo to ar padomes locekļiem.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Padomes sēdes protokolu paraksta padomes priekšsēdētājs vai persona, kas atbilstoši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punktā noteiktajam ir vadījusi padomes sēdi.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Padome par tās kompetencē esošajiem jautājumiem lēmumu pieņem ar padomes locekļu balsu vairākumu. Attiecīgās padomes nolikumā var paredzēt lielāku nepieciešamo balsu pārsvaru, ievērojot attiecīgās padomes darbības specifiku, institucionālo pārstāvniecību vai skaitlisko sastāvu.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Padome ir tiesīga pieņemt lēmumus, izskatot jautājumus rakstveida procedūrā (elektroniski), nesasaucot padomes sēdi.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Izskatot jautājumu rakstveida procedūrā (elektroniski), piemēro šādu kārtību: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koordinācijas institūcija sagatavo un, izmantojot elektronisko pastu, nosūta padomes locekļiem lēmuma projektu un lēmuma pieņemšanai nepieciešamos dokumentus;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padomes locekļi ne vēlāk kā piecu darba dienu laikā sagatavo viedokli par lēmuma projektu un, izmantojot elektronisko pastu, nosūta to koordinācijas institūcijai;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elektroniski saņemtos viedokļus pievieno elektroniskās saskaņošanas protokolam. Elektroniskās saskaņošanas protokolu paraksta padomes priekšsēdētājs vai viņa vietnieks, vai padomes priekšsēdētāja pilnvarots padomes loceklis. Koordinācijas institūcija par lēmuma pieņemšanu piecu dienu laikā informē padomes locekļus;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lēmums rakstveida procedūrā (elektroniski) netiek pieņemts, jautājumu virza izskatīšanai padomes sēdē.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Atbilstoši attiecīgās padomes kompetencē esošajiem jautājumiem vai darbības specifikai padomei ir tiesības izveidot apakšpadomes vai darba grupas konkrētu padomes kompetencē esošu jautājumu risināšanai.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Padomes izveidotās darba grupas darbojas atbilstoši lēmumam par to izveidošanu un sniedz padomei priekšlikumus par to kompetencē esošajiem jautājumiem.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Padomes izveidotā  apakšpadome ir pastāvīga padomes struktūrvienība, kuras kompetencē ir daļa no padomes kompetencē esošajiem jautājumiem un kurā piedalās daļa no padomes locekļiem. Apakšpadomes darbojas atbilstoši šādai kārtībai: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  apakšpadome ir tiesīga pieņemt lēmumus ar apakšpadomes locekļu balsu vairākumu;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 apakšpadomes darbu vada apakšpadomes priekšsēdētājs, kuru ievēl no apakšpadomes locekļu vidus;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 apakšpadomes vadītāja prombūtnes laikā apakšpadomes vadītāja pienākumus pilda tā pilnvarots apakšpadomes loceklis;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23.4. apakšpadomes sēdes  protokolē un koordinācijas institūcija septiņu dienu laikā sagatavo apakšpadomes sēdes protokolu un saskaņo to ar apakšpadomes sēdes vadītāju.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Koordinācijas institūcija nodrošina šajos noteikumos noteikto uzdevumu izpildi, tai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izskata iesniegumus par padomes izveidošanu, koordinācijas institūcijas tīmekļvietnē nodrošina informācijas pieejamību par saņemtajiem ierosinājumiem jaunas padomes izveidošanai, sagatavo un iesniedz sadarbības apakšpadomei attiecīgus priekšlikumus lēmuma pieņemšanai;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izvērtējot attiecīgās nozares specifiku, sagatavo priekšlikumus par padomes institucionālo pārstāvniecību un iesniedz sadarbības apakšpadomei apstiprināšanai;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sagatavo un iesniedz sadarbības apakšpadomei priekšlikumus par padomes personālsastāvu;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sagatavo un iesniedz sadarbības apakšpadomei priekšlikumus par padomes nolikumu;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saskaņo padomes sēžu grafiku;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materiāli un tehniski nodrošina padomes sēžu norisi;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informācijas apriti starp padomes locekļiem, tai skaitā padomes sēžu protokolu sagatavošanu, saskaņošanu un parakstīšanu;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dokumentu un informācijas apriti starp padomi un citām institūcijām, tai skaitā informācijas apriti starp padomi un profesionālās izglītības iestādēm, attiecīgās nozares ministriju un darba devējiem jautājumos par darba vidē balstītu mācību un prakses  īstenošanu;</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glabā padomes sēžu protokolus un informāciju par padomes darbību, kā arī nodrošina informācijas pieejamību koordinācijas institūcijas tīmekļvietnē;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izskata padomes iesniegto padomes darbības pārskatu, sagatavo un iesniedz priekšlikumus sadarbības apakšpadomei par tā apstiprināšanu;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izskata iesniegtos ierosinājumus par padomes reorganizāciju vai  likvidāciju, sagatavo un iesniedz sadarbības apakšpadomei attiecīgus priekšlikumus.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Nacionālais padomju koordinators sadarbojas ar padomju koordinācijas institūcijām, nodrošina to savstarpējo informācijas apmaiņu, risina jautājumus, kas attiecas uz visām padomēm, kā arī sniedz ierosinājumus sadarbības apakšpadomei par padomju reorganizāciju.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Padomes reorganizācija un likvidācija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Padomes reorganizāciju vai likvidāciju ir tiesīgas ierosināt nozares darba devēju organizācijas, arodbiedrības un to apvienības, nozares profesionālās organizācijas, attiecīgās ministrijas un pati padome, iesniedzot iesniegumu koordinācijas institūcijai, kā arī koordinācijas institūcija pēc savas iniciatīvas. Koordinācijas institūcija sagatavo priekšlikumu par padomes likvidāciju un iesniedz sadarbības apakšpadomei.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Lēmumu par padomes reorganizāciju vai likvidāciju pieņem sadarbības apakšpadome.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23-TA-94</w:t>
    </w:r>
    <w:r>
      <w:br/>
    </w:r>
    <w:r w:rsidR="00000000" w:rsidRPr="00000000" w:rsidDel="00000000">
      <w:rPr>
        <w:rtl w:val="0"/>
      </w:rPr>
      <w:t xml:space="preserve">Izdrukāts 29.07.2026. 21.40 - 2.0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23-TA-94</w:t>
    </w:r>
    <w:r>
      <w:br/>
    </w:r>
    <w:r w:rsidR="00000000" w:rsidRPr="00000000" w:rsidDel="00000000">
      <w:rPr>
        <w:rtl w:val="0"/>
      </w:rPr>
      <w:t xml:space="preserve">Izdrukāts 29.07.2026. 21.40 - 2.0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noteikumu_konsolidētā_versija_23-TA-94.docx</dc:title>
</cp:coreProperties>
</file>

<file path=docProps/custom.xml><?xml version="1.0" encoding="utf-8"?>
<Properties xmlns="http://schemas.openxmlformats.org/officeDocument/2006/custom-properties" xmlns:vt="http://schemas.openxmlformats.org/officeDocument/2006/docPropsVTypes"/>
</file>