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februārī (prot. Nr. 8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 (Latvijas Vēstnesis, 2022, 192. nr.; 2023, 94.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viens vienots uzņēmums – sniedzot atbalstu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2023/2831), attiecas uz komersantu un ietver visus ar to saistītos uzņēmumus, kuru starpā pastāv vismaz vienas no attiecībām, kas minētas Komisijas regulas 2023/2831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līdz 25 750 840 </w:t>
      </w:r>
      <w:r w:rsidR="00000000" w:rsidRPr="00000000" w:rsidDel="00000000">
        <w:rPr>
          <w:i w:val="1"/>
          <w:rtl w:val="0"/>
        </w:rPr>
        <w:t xml:space="preserve">euro </w:t>
      </w:r>
      <w:r w:rsidR="00000000" w:rsidRPr="00000000" w:rsidDel="00000000">
        <w:rPr>
          <w:rtl w:val="0"/>
        </w:rPr>
        <w:t xml:space="preserve">šo noteikumu III un III</w:t>
      </w:r>
      <w:r w:rsidR="00000000" w:rsidRPr="00000000" w:rsidDel="00000000">
        <w:rPr>
          <w:vertAlign w:val="superscript"/>
          <w:rtl w:val="0"/>
        </w:rPr>
        <w:t xml:space="preserve">1</w:t>
      </w:r>
      <w:r w:rsidR="00000000" w:rsidRPr="00000000" w:rsidDel="00000000">
        <w:rPr>
          <w:rtl w:val="0"/>
        </w:rPr>
        <w:t xml:space="preserve">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līdz 45 000 000 </w:t>
      </w:r>
      <w:r w:rsidR="00000000" w:rsidRPr="00000000" w:rsidDel="00000000">
        <w:rPr>
          <w:i w:val="1"/>
          <w:rtl w:val="0"/>
        </w:rPr>
        <w:t xml:space="preserve">euro </w:t>
      </w:r>
      <w:r w:rsidR="00000000" w:rsidRPr="00000000" w:rsidDel="00000000">
        <w:rPr>
          <w:rtl w:val="0"/>
        </w:rPr>
        <w:t xml:space="preserve">šo noteikumu IV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līdz 5 000 000</w:t>
      </w:r>
      <w:r w:rsidR="00000000" w:rsidRPr="00000000" w:rsidDel="00000000">
        <w:rPr>
          <w:i w:val="1"/>
          <w:rtl w:val="0"/>
        </w:rPr>
        <w:t xml:space="preserve"> </w:t>
      </w:r>
      <w:r w:rsidR="00000000" w:rsidRPr="00000000" w:rsidDel="00000000">
        <w:rPr>
          <w:i w:val="1"/>
          <w:rtl w:val="0"/>
        </w:rPr>
        <w:t xml:space="preserve">euro</w:t>
      </w:r>
      <w:r w:rsidR="00000000" w:rsidRPr="00000000" w:rsidDel="00000000">
        <w:rPr>
          <w:rtl w:val="0"/>
        </w:rPr>
        <w:t xml:space="preserve"> šo noteikumu V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vismaz 4 158 302 </w:t>
      </w:r>
      <w:r w:rsidR="00000000" w:rsidRPr="00000000" w:rsidDel="00000000">
        <w:rPr>
          <w:i w:val="1"/>
          <w:rtl w:val="0"/>
        </w:rPr>
        <w:t xml:space="preserve">euro </w:t>
      </w:r>
      <w:r w:rsidR="00000000" w:rsidRPr="00000000" w:rsidDel="00000000">
        <w:rPr>
          <w:rtl w:val="0"/>
        </w:rPr>
        <w:t xml:space="preserve">aizdevumu sniegšanai, tai skaitā sabiedrības "Altum" aizdevumu kredītriska zaudējumu segšanai, šo noteikumu III, III</w:t>
      </w:r>
      <w:r w:rsidR="00000000" w:rsidRPr="00000000" w:rsidDel="00000000">
        <w:rPr>
          <w:vertAlign w:val="superscript"/>
          <w:rtl w:val="0"/>
        </w:rPr>
        <w:t xml:space="preserve">1</w:t>
      </w:r>
      <w:r w:rsidR="00000000" w:rsidRPr="00000000" w:rsidDel="00000000">
        <w:rPr>
          <w:rtl w:val="0"/>
        </w:rPr>
        <w:t xml:space="preserve"> un IV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Atbalsta programmas ietvaros atbalstu var saņemt jebkuras darbības nozares (izņemot šo noteikumu 28. punktā minētās nozares) sīkais (mikro), mazais vai vidējais komersants, kas atbilst Komisijas regulas Nr. 651/2014 1. pielikuma nosacījumiem, vai lielais komersants, kas atbilst Komisijas regulas Nr. 651/2014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tas atbilst aizdevuma pieteikuma iesniedzēja statusam atbilstoši šo noteikumu 26.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 ja atbalsts tiek sniegts saskaņā ar Komisijas regulas Nr. 651/2014 38., 38.a vai 41. pantu finansējamam projektam, tas nav uzskatāms par grūtībās nonākušu uzņēmumu saskaņā ar Komisijas regulas Nr. 651/2014 2. panta 18. punktu, izņemot Komisijas regulas Nr. 651/2014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 ja atbalsts tiek sniegts saskaņā ar Komisijas regulas Nr. 651/2014 38., 38.a vai 41. pantu finansējamam projektam, uz to neattiecas līdzekļu atgūšanas rīkojums saskaņā ar Komisijas regulas Nr. 651/2014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uz komersantu nav attiecināms neviens no šādiem izslēgšanas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 komersants vai persona, kura ir komersanta valdes vai padomes loceklis vai prokūrists, vai persona, kura ir pilnvarota pārstāvēt komersantu ar filiāli saistītajās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27.6.1.1. 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27.6.1.2. 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27.6.1.3. 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27.6.1.4. izvairīšanās no nodokļu un tiem pielīdzināto maksājumu nomaksas;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27.6.1.5. 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27.6.1.6. cilvēku 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27.6.1.7. tādu preču un vielu pārvietošana pāri Latvijas Republikas valsts robežai, kuru aprite ir aizliegta vai speciāli reglamentēta;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27.6.1.8. neatļauta piedalīšanās mantiskos darījumos;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 komersants vai persona, kura ir komersanta valdes vai padomes loceklis vai prokūrists, vai persona, kura ir pilnvarota pārstāvēt komersantu ar filiāli saistītajās darbībās, ar tādu attiecīgā jomā kompetentas institūcijas lēmumu, prokurora priekšrakstu par sodu vai tiesas spriedumu, kas stājies spēkā un kļuvis neapstrīdams un nepārsūdzams, ir atzīta par vainīgu un sodīta par pārkāpumu, kas izpaužas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27.6.2.1.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27.6.2.2. personas nodarbināšana bez rakstveidā noslēgta darba līguma;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27.6.3. komersants vai persona, kura ir komersanta valdes vai padomes loceklis vai prokūrists, vai persona, kura ir pilnvarota pārstāvēt komersantu ar filiāli saistītajās darbībās, ar tādu attiecīgajā jomā kompetentas institūcijas lēmumu vai tiesas spriedumu, kas stājies spēkā un kļuvis neapstrīdams un nepārsūdzams, ir atzīta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27.6.4. tiek apturēta vai pārtraukta komersanta saimnieciskā darbība vai tas tiek likvidēts;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27.6.5. komersants ar tādu attiecīgajā jomā kompetentas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Sabiedrība "Altum" nenoraida komersanta atbalsta pieteikumu, ja no dienas, kad kļuvis neapstrīdams un nepārsūdzams: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tiesas spriedums, prokurora priekšraksts par sodu vai citas kompetentas institūcijas pieņemtais lēmums saistībā ar šo noteikumu 27.6.1. vai 27.6.2.1. apakšpunktā minētajiem pārkāpumiem, līdz atbalsta pieteikuma iesniegšanas dienai ir pagājuši trīs gadi;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 tiesas spriedums vai citas attiecīgā jomā kompetentas institūcijas pieņemtais lēmums saistībā ar šo noteikumu 27.6.2.2. vai 27.6.3. apakšpunktā minētajiem pārkāpumiem, līdz atbalsta pieteikuma iesniegšanas dienai ir pagājuši 12 mēneši."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Sabiedrība "Altum" ziņas par šo noteikumu 27.6.1., 27.6.2., 27.6.3. vai 27.6.5. apakšpunktā minētajiem gadījumiem iegūst no Iekšlietu ministrijas Informācijas centra pārziņā esošās valsts informācijas sistēmas "Sodu reģistrs". Informāciju par šo noteikumu 27.6.3. apakšpunktā minēto izņēmuma gadījumu, kad attiecīgā institūcija, konstatējot konkurences tiesību pārkāpumu, par sadarbību iecietības programmas ietvaros komersantu ir atbrīvojusi no naudas soda vai naudas sodu samazinājusi, sabiedrība "Altum" iegūst no Konkurences padomes."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28.6.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28.7.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"28.8. atbalstam, ko piešķir saskaņā ar Komisijas regulas Nr. 651/2014 38., 38.a vai 41. pantu, – Komisijas regulas Nr. 651/2014 1. panta 3. punktā noteiktajām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"28.9. atbalstam, ko piešķir saskaņā ar Komisijas regulas Nr. 651/2014 38., 38.a vai 41. pantu, – Komisijas regulas Nr. 651/2014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28.10.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"28.10. atbalstam, ko piešķir saskaņā ar Komisijas regulas Nr. 651/2014 38., 38.a vai 41. pantu, – Komisijas regulas Nr. 651/2014 1. panta 2. punkta "d" apakšpunktā noteiktajam atbalstam, ko piešķir ar nosacījumu, ka importa preču vietā tiek izmantotas vietējās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28.11.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"28.12. atkritumu apglabāšanai, mehāniski bioloģiskajai apstrādei, sagatavojot atkritumus apglabāšanai vai sadedzināšanai, vai atkritumu sadedzināšanai;".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28.16.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"28.16. atbalstam, ko piešķir saskaņā ar Komisijas regulas Nr. 651/2014 38., 38.a vai 41. pantu, – aizdevumu refinansēšanai un restrukturēšanai;".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28.17.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"28.17. atbalstam, ko piešķir saskaņā ar Komisijas regulas Nr. 651/2014 38., 38.a vai 41. pantu, –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Atbalstu šo noteikumu III, III</w:t>
      </w:r>
      <w:r w:rsidR="00000000" w:rsidRPr="00000000" w:rsidDel="00000000">
        <w:rPr>
          <w:vertAlign w:val="superscript"/>
          <w:rtl w:val="0"/>
        </w:rPr>
        <w:t xml:space="preserve">1</w:t>
      </w:r>
      <w:r w:rsidR="00000000" w:rsidRPr="00000000" w:rsidDel="00000000">
        <w:rPr>
          <w:rtl w:val="0"/>
        </w:rPr>
        <w:t xml:space="preserve"> un IV nodaļā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2023/2831.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651/2014 38., 38.a vai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Atbalstu šo noteikumu V nodaļā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2023/2831,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atbalstu sniedz kā </w:t>
      </w:r>
      <w:r w:rsidR="00000000" w:rsidRPr="00000000" w:rsidDel="00000000">
        <w:rPr>
          <w:i w:val="1"/>
          <w:rtl w:val="0"/>
        </w:rPr>
        <w:t xml:space="preserve">de minimis</w:t>
      </w:r>
      <w:r w:rsidR="00000000" w:rsidRPr="00000000" w:rsidDel="00000000">
        <w:rPr>
          <w:rtl w:val="0"/>
        </w:rPr>
        <w:t xml:space="preserve"> atbalstu saskaņā ar Komisijas regulu 2023/2831,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sabiedrība "Altum" aizdevumu, paralēlo aizdevumu vai garantiju un kapitāla atlaidi nepiešķir Komisijas regulas 2023/2831 1. pantā noteiktajām nozarēm un darbībām, kā arī šo noteikumu 28. punktā minētajām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komersants nodrošina darbības vai izmaksu nošķiršanu saskaņā ar Komisijas regulas 2023/2831 1. panta 2. punktu, ja komersants vienlaikus darbojas saskaņā ar šiem noteikumiem atbalstāmajās un neatbalstāmajās nozarēs;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atbalstu nepiešķir komersantam, kuram lēmuma par atbalsta piešķiršanu pieņemšanas brīdī ar tiesas spriedumu ir pasludināts maksātnespējas process, ir ierosināts vai tiek īstenots tiesiskās aizsardzības process vai kurš atbilst normatīvajos aktos noteiktajiem kritērijiem, uz kuriem pamatojoties kreditors var pieprasīt maksātnespējas procedūru, kā arī lielajam komersantam, kura kredītreitings ir zemāks par "B–" atbilstoši Komisijas regulas 2023/2831 4. panta 6. punkta "a"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ja tiek pārkāpti Komisijas regulas 2023/2831 nosacījumi, komersantam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lai saņemtu atbalstu, komersants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plānotais </w:t>
      </w:r>
      <w:r w:rsidR="00000000" w:rsidRPr="00000000" w:rsidDel="00000000">
        <w:rPr>
          <w:i w:val="1"/>
          <w:rtl w:val="0"/>
        </w:rPr>
        <w:t xml:space="preserve">de minimis </w:t>
      </w:r>
      <w:r w:rsidR="00000000" w:rsidRPr="00000000" w:rsidDel="00000000">
        <w:rPr>
          <w:rtl w:val="0"/>
        </w:rPr>
        <w:t xml:space="preserve">atbalsts kopā ar iepriekšējo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2023/2831 3. panta 2. punktā minēto limitu, ievērojot Komisijas regulas 2023/2831 3. panta 8. punkta nosacījumus uzņēmumu apvienošanās vai iegādes gadījumā un Komisijas regulas 2023/2831 3. panta 9. punkta nosacījumus uzņēmuma sadalīšanas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32.7. kapitāla atlaides apmērs un sabiedrības "Altum" aizdevuma, paralēlā aizdevuma vai garantijas subsīdijas ekvivalents kopā nepārsniedz šo noteikumu 32.6. apakšpunktā minēto limitu, vienlaikus ievērojot šo noteikumu 105. un 106.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Sabiedrības "Altum" aizdevuma vai paralēlā aizdevuma termiņa pagarinājums ir iespējams, nepārsniedzot šo noteikumu 36. punktā minēto maksimālo aizdevuma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ja atbalstu sākotnēji sniedz saskaņā ar šo noteikumu 30. punktu un šis termiņa pagarinājums nerada sākotnēji piešķirtā valsts atbalsta summas un intensitātes pārsniegumu, nodrošinot Komisijas regulas Nr. 651/2014 5. pantā vai Komisijas regulas 2023/2831 4. pantā noteiktos atbalsta pārredzamības nosacījumus, tas ir, netiek piešķirts jauns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kā jauns atbalsts, ko sākotnēji sniedz saskaņā ar Komisijas regulu 2023/2831, ja atbalstu arī sākotnēji sniedz saskaņā ar šo regulu. Ja komersants atbilst Komisijas regulas 2023/2831 valsts atbalsta saņemšanas prasībām, atbalstu piešķir brīdī, kad sabiedrība "Altum" pieņem jaunu lēmumu, kurā ir noteikts atbalsta maksimālais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Ja līdz brīdim, kad tiek piemērota kapitāla atlaide, aizdevuma pamatsumma ir atmaksāta tādā apmērā, ka tās atlikums ir mazāks par piemērojamo kapitāla atlaidi, tad piemērojamās kapitāla atlaides apmēru samazina līdz faktiskajam aizdevuma pamatsummas atlikuma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57. un 76. punktā minēto maksimāli pieļaujamo atbalsta intensitāti, ja atbalsts tiek piešķirts saskaņā ar Komisijas regulas Nr. 651/2014 38., 38.a vai 41. pantu, vai šo noteikumu 32.6. apakšpunktā minēto apmēru, ja atbalstu piešķir saskaņā ar Komisijas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Kapitāla atlaide, ko piešķir saistītajām personām aizdevuma vai paralēlā aizdevuma pamatsummas pilnīgam vai daļējam samazinājumam, ir līdz 30 % no projekta kopējām izmaksām (neieskaitot pievienotās vērtības nodokli), bet ne vairāk kā 1 500 000 </w:t>
      </w:r>
      <w:r w:rsidR="00000000" w:rsidRPr="00000000" w:rsidDel="00000000">
        <w:rPr>
          <w:i w:val="1"/>
          <w:rtl w:val="0"/>
        </w:rPr>
        <w:t xml:space="preserve">euro</w:t>
      </w:r>
      <w:r w:rsidR="00000000" w:rsidRPr="00000000" w:rsidDel="00000000">
        <w:rPr>
          <w:rtl w:val="0"/>
        </w:rPr>
        <w:t xml:space="preserve">, nepārsniedzot šajos noteikumos minēto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Lai saņemtu atbalstu saskaņā ar Komisijas regulas Nr. 651/2014 38., 38.a vai 41. pantu, komersants ņem vērā, ka sniegtajam atbalstam ir stimulējoša ietekme atbilstoši Komisijas regulas Nr. 651/2014 6. panta 2. punktā minētajām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šo noteikumu 89.1. apakšpunktā minētais pieteikums dalībai atbalsta programmā atbilst Komisijas regulas Nr. 651/2014 6. panta 2. punktā ietvertajām prasībām par pieteikumā iekļaujamo informāciju un ir iesniegts pirms darbu uzsākšanas projektā. Ja komersants darbus projektā uzsācis pirms pieteikuma dalībai atbalsta programmā iesniegšanas sabiedrībā "Altum", visas ar projektu saistītās izmaksas nav attiecināmas finansēšanai no Atveseļošanas fonda finansējuma;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Atbalsts ēku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Atbalstu (sabiedrības "Altum" aizdevumu vai paralēlo aizdevumu un kapitāla atlaidi, kuru piešķir aizdevuma vai paralēlā aizdevuma pamatsummas pilnīgam vai daļējam samazinājumam) šo noteikumu 53. vai 54. punktā minēto izmaksu segšanai sniedz saskaņā ar Komisijas regulu 2023/2831 vai Komisijas regulas Nr. 651/2014 38.a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Atbalstu, ko sniedz saskaņā ar Komisijas regulas Nr. 651/2014 38.a pantu, nepiešķir ieguldījumiem, kas norādīti Komisijas regulas Nr.  651/2014 1. panta 6. punktā un 38.a panta 2. un 4. punktā, kā arī ņem vērā atbalsta sniegšanas ierobežojumus, kas noteikti Komisijas regulas Nr. 651/2014 38.a panta 10.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Atbalstu, kas sniegts saskaņā ar Komisijas regulas Nr. 651/2014 38.a pantu, izmanto šādām kopējo ieguldījumu izmaksām, ko iekļauj projekta attiecināmajās izmaksās, ja tās nepieciešamas, lai sasniegtu augstāku energoefektivitātes līmeni, un kas veido projekta ietvaros radīto pamatlīdzekļu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būvdarbu veikšana nedzīvojamās ēkas (saskaņā ar būvju klasifikācijas noteikumiem) norobežojošās konstrukcijās;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energoefektīva apgaismojuma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53.4. iekšējo un ārējo individuālo un lokālo siltumtīklu un aukstumapgādes sistēmu pārbūve;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53.5.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 šādi pasākumi, ja tie ir nepieciešami energoefektivitātes paaugstināšanai un sasniegto rezultātu ilgtspējai, vienlaikus ar vienu vai vairākiem šo noteikumu 53.1., 53.2., 53.3. un 53.4. apakšpunktā minētajiem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53.7.1. 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53.7.2. aprīkojuma uzstādīšana atjaunīgās enerģijas ražošanas iekārtu objektā saražotās enerģijas akumulēšanai.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53.7.3. 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53.7.4. ēkas lietotāju vajadzībām paredzētas uzlādes infrastruktūras un ar to saistītās infrastruktūras, piemēram, kabeļu kanalizācijas, izbūve un uzstādīšana vietā, kur autostāvvieta atrodas, – vai nu ēkas iekšienē, vai fiziski blakus ēkai;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53.7.5. 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53.7.6. ieguldījumi zaļajos jumtos un aprīkojumā lietusūdens uzkrāšanai un izmantošanai;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53.7.7. citi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Atbalstu, kas sniegts saskaņā ar Komisijas regulu 2023/2831, izmanto šādām izmaksām, ko iekļauj projekta attiecināmajās izmaksās un kas veido projekta ietvaros radīto pamatlīdzekļu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būvdarbu veikšana nedzīvojamās ēkas (saskaņā ar būvju klasifikācijas noteikumiem) norobežojošajās konstrukcijās;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54.4.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54.5. energoefektīva apgaismojuma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54.6. iekšējo un ārējo individuālo un lokālo siltumtīklu un aukstumapgādes sistēmu pārbūve;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54.7.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54.8.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 šādi pasākumi, ja tie ir nepieciešami energoefektivitātes paaugstināšanai un sasniegto rezultātu ilgtspējai, vienlaikus ar vienu vai vairākiem šo noteikumu 54.1., 54.2., 54.5. un 54.6. apakšpunktā minētajiem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54.9.1. 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54.9.2. aprīkojuma uzstādīšana atjaunīgās enerģijas ražošanas iekārtu objektā saražotās enerģijas akumulēšanai.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54.9.3. 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54.9.4. ēkas lietotāju vajadzībām paredzētas uzlādes infrastruktūras un ar to saistītās infrastruktūras, piemēram, kabeļu kanalizācijas, izbūve un uzstādīšana vietā, kur autostāvvieta atrodas, – vai nu ēkas iekšienē, vai fiziski blakus ēkai;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54.9.5. 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54.9.6. ieguldījumi zaļajos jumtos un aprīkojumā lietusūdens uzkrāšanai un izmantošanai;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54.9.7. citi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55.2.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55.4.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55.8.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Atbalstu neizmanto pievienotās vērtības nodokļa izmaksām, un tās neiekļauj projekta attiecināmajās izmaksās, bet norāda projekta kopējās izmaksās."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Šo noteikumu 53. punktā minētajām attiecināmajām izmaksām saskaņā ar Komisijas regulas Nr. 651/2014 38.a panta 11., 14. un 15. punktu kopējā atbalsta intensitāte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45 % lielajam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55 % vidējam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65 % sīkajam (mikro) un mazajam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Atbalstu piešķir, ja ēkas, kurās tiks veiktas projektā paredzētās darbības, ir komersanta īpašumā vai ja komersantam ir īpašuma ilgtermiņa nomas vai apbūves tiesības uz nekustamo īpašumu, kurā tiks veiktas projektā paredzētās darbības. Atbalstu piešķir, ja īpašuma nomas vai apbūves tiesības ir nostiprinātas zemesgrāmatā līdz brīdim, kad sabiedrībā "Altum" iesniegts pirmais pieprasījums naudas līdzekļu izsniegšanai."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 60.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Īstenojot projektu, komersants nodrošina, ka pēc viena vai vairāku šo noteikumu 53. vai 54. punktā un, ja attiecināms, 61.</w:t>
      </w:r>
      <w:r w:rsidR="00000000" w:rsidRPr="00000000" w:rsidDel="00000000">
        <w:rPr>
          <w:vertAlign w:val="superscript"/>
          <w:rtl w:val="0"/>
        </w:rPr>
        <w:t xml:space="preserve">4</w:t>
      </w:r>
      <w:r w:rsidR="00000000" w:rsidRPr="00000000" w:rsidDel="00000000">
        <w:rPr>
          <w:rtl w:val="0"/>
        </w:rPr>
        <w:t xml:space="preserve"> vai 61.</w:t>
      </w:r>
      <w:r w:rsidR="00000000" w:rsidRPr="00000000" w:rsidDel="00000000">
        <w:rPr>
          <w:vertAlign w:val="superscript"/>
          <w:rtl w:val="0"/>
        </w:rPr>
        <w:t xml:space="preserve">5</w:t>
      </w:r>
      <w:r w:rsidR="00000000" w:rsidRPr="00000000" w:rsidDel="00000000">
        <w:rPr>
          <w:rtl w:val="0"/>
        </w:rPr>
        <w:t xml:space="preserve"> punktā minēto izmaksu veikšanas: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tiek sasniegts primārās enerģijas ietaupījums vismaz 30 %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tiek sasniegti rādītāji atbilstoši komersanta norādītajai specifiskā kritērija vērtībai attiecībā uz energoefektivitātes paaugstināšanas pasākumiem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tiek veikta objektā saražotā un patērētā elektroenerģijas un siltumenerģijas apjoma precīza datu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Ja projekta ietvaros vienlaikus tiek veiktas šo noteikumu 53. un 61.</w:t>
      </w:r>
      <w:r w:rsidR="00000000" w:rsidRPr="00000000" w:rsidDel="00000000">
        <w:rPr>
          <w:vertAlign w:val="superscript"/>
          <w:rtl w:val="0"/>
        </w:rPr>
        <w:t xml:space="preserve">4</w:t>
      </w:r>
      <w:r w:rsidR="00000000" w:rsidRPr="00000000" w:rsidDel="00000000">
        <w:rPr>
          <w:rtl w:val="0"/>
        </w:rPr>
        <w:t xml:space="preserve"> punktā minētās izmaksas, komersants nodrošina, ka pēc šo noteikumu 53. punktā minēto izmaksu veikšanas tiek sasniegts primārās enerģijas ietaupījums vismaz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III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 Atbalsts energoefektivitātes paaugstināšanai iekārtās un sekundāro energoresursu atgūšanai no ražošanas tehnoloģiskajiem procesiem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Atbalstu (sabiedrības "Altum" aizdevumu vai paralēlo aizdevumu un kapitāla atlaidi, kuru piešķir aizdevuma vai paralēlā aizdevuma pamatsummas pilnīgam vai daļējam samazinājumam) šo noteikumu 61.</w:t>
      </w:r>
      <w:r w:rsidR="00000000" w:rsidRPr="00000000" w:rsidDel="00000000">
        <w:rPr>
          <w:vertAlign w:val="superscript"/>
          <w:rtl w:val="0"/>
        </w:rPr>
        <w:t xml:space="preserve">4</w:t>
      </w:r>
      <w:r w:rsidR="00000000" w:rsidRPr="00000000" w:rsidDel="00000000">
        <w:rPr>
          <w:rtl w:val="0"/>
        </w:rPr>
        <w:t xml:space="preserve"> vai 61.</w:t>
      </w:r>
      <w:r w:rsidR="00000000" w:rsidRPr="00000000" w:rsidDel="00000000">
        <w:rPr>
          <w:vertAlign w:val="superscript"/>
          <w:rtl w:val="0"/>
        </w:rPr>
        <w:t xml:space="preserve">5</w:t>
      </w:r>
      <w:r w:rsidR="00000000" w:rsidRPr="00000000" w:rsidDel="00000000">
        <w:rPr>
          <w:rtl w:val="0"/>
        </w:rPr>
        <w:t xml:space="preserve"> punktā minēto izmaksu segšanai sniedz saskaņā ar Komisijas regulas Nr. 651/2014 38. pantu vai Komisijas regulu 2023/2831.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Atbalstu, ko sniedz saskaņā ar Komisijas regulas Nr. 651/2014 38. pantu, nepiešķir ieguldījumiem, kas norādīti Komisijas regulas Nr. 651/2014 1. panta 6. punktā un 38. panta 2., 2.a un 2.b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Atbalstu, kas sniegts saskaņā ar Komisijas regulas Nr. 651/2014 38. panta 3.punktu, izmanto šādām papildu ieguldījumu izmaksām, kas nepieciešamas, lai sasniegtu augstāku energoefektivitātes līmeni, un ko nosaka, salīdzinot ieguldījuma izmaksas ar izmaksām hipotētiskajā scenārijā, kas rastos, ja atbalsts netiktu sniegts: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 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 sekundāro energoresursu atgūšana no ražošanas tehnoloģiskajiem procesiem vai cits tāds skaidri nosakāms ieguldījums esošajās ražošanas iekārtās, ražošanas procesus nodrošinošo blakusprocesu iekārtās vai ražošanas procesos, kura vienīgais mērķis ir uzlabot energoefektivitāti;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3.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5. citi pasākumi, ja tie ir nepieciešami energoefektivitātes paaugstināšanai un sasniegto rezultātu ilgtspējai, vienlaikus ar vienu vai vairākiem šo noteikumu 61.</w:t>
      </w:r>
      <w:r w:rsidR="00000000" w:rsidRPr="00000000" w:rsidDel="00000000">
        <w:rPr>
          <w:vertAlign w:val="superscript"/>
          <w:rtl w:val="0"/>
        </w:rPr>
        <w:t xml:space="preserve">4</w:t>
      </w:r>
      <w:r w:rsidR="00000000" w:rsidRPr="00000000" w:rsidDel="00000000">
        <w:rPr>
          <w:rtl w:val="0"/>
        </w:rPr>
        <w:t xml:space="preserve">1. un 61.</w:t>
      </w:r>
      <w:r w:rsidR="00000000" w:rsidRPr="00000000" w:rsidDel="00000000">
        <w:rPr>
          <w:vertAlign w:val="superscript"/>
          <w:rtl w:val="0"/>
        </w:rPr>
        <w:t xml:space="preserve">4</w:t>
      </w:r>
      <w:r w:rsidR="00000000" w:rsidRPr="00000000" w:rsidDel="00000000">
        <w:rPr>
          <w:rtl w:val="0"/>
        </w:rPr>
        <w:t xml:space="preserve">2. apakšpunktā minētajiem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Atbalstu, kas sniegts saskaņā ar Komisijas regulu 2023/2831, izmanto šādām kopējām ieguldījumu izmaksām, kas nepieciešamas, lai sasniegtu augstāku energoefektivitātes līmeni, un veido projekta ietvaros radīto pamatlīdzekļu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 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 sekundāro energoresursu atgūšana no ražošanas tehnoloģiskajiem procesiem vai cits tāds skaidri nosakāms ieguldījums esošajās ražošanas iekārtās, ražošanas procesus nodrošinošo blakusprocesu iekārtās vai ražošanas procesos, kura vienīgais mērķis ir uzlabot energoefektivitāti;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 autoruzraudzība un būvuzraudzība;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 būvlaukuma teritorijas sakārtošana;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 citi pasākumi, ja tie ir nepieciešami energoefektivitātes paaugstināšanai un sasniegto rezultātu ilgtspējai, vienlaikus ar vienu vai vairākiem šo noteikumu 61.</w:t>
      </w:r>
      <w:r w:rsidR="00000000" w:rsidRPr="00000000" w:rsidDel="00000000">
        <w:rPr>
          <w:vertAlign w:val="superscript"/>
          <w:rtl w:val="0"/>
        </w:rPr>
        <w:t xml:space="preserve">5</w:t>
      </w:r>
      <w:r w:rsidR="00000000" w:rsidRPr="00000000" w:rsidDel="00000000">
        <w:rPr>
          <w:rtl w:val="0"/>
        </w:rPr>
        <w:t xml:space="preserve">1. un 61.</w:t>
      </w:r>
      <w:r w:rsidR="00000000" w:rsidRPr="00000000" w:rsidDel="00000000">
        <w:rPr>
          <w:vertAlign w:val="superscript"/>
          <w:rtl w:val="0"/>
        </w:rPr>
        <w:t xml:space="preserve">5</w:t>
      </w:r>
      <w:r w:rsidR="00000000" w:rsidRPr="00000000" w:rsidDel="00000000">
        <w:rPr>
          <w:rtl w:val="0"/>
        </w:rPr>
        <w:t xml:space="preserve">2. apakšpunktā minētajiem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Atbalstu nepiešķir šādām izmaksām, un tās neiekļauj projekta attiecināmajās izmaksās un nenorāda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1. energoaudita un pārskata par projekta energoresursu ietaupījuma aprēķinu sagatavošanas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2. iekārtu un ražošanas procesus nodrošinošo blakusprocesu iekārtu iegādes izmaksas, ja šīs iekārtas neaizstāj esošās ražošanas iekārtas un ražošanas procesus nodrošinošo blakusprocesu iekārtas, izņemot gadījumu, ja tiek veikts tāds skaidri nosakāms ieguldījums esošajās ražošanas iekārtās, ražošanas procesus nodrošinošo blakusprocesu iekārtās vai ražošanas procesos, kura vienīgais mērķis ir uzlabot energoefektivitāti;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3. jebkāda veida pārvietojamās tehnikas un transportlīdzekļu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 projekta izmaksas, kas nav tieši saistītas ar projekta ietvaros veiktajām darbībām, nav samērīgas, pamatotas ar izdevumus apliecinošiem dokumentiem un attiecībā uz kurām nav ievēroti saimnieciskuma, lietderības un efektivitātes principi;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5. 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6. lietotu iekārtu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Atbalstu neizmanto šādām izmaksām, un tās neiekļauj projekta attiecināmajās izmaksās, bet norāda projekta kopējās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2. izmaksas, kas atbilstoši Komisijas regulas Nr. 651/2014 38. panta 3. punktam nav papildu ieguldījumu izmaksas, lai sasniegtu augstāku energoefektivitātes līmeni, ja atbalsts sniegts saskaņā ar Komisijas regulas Nr. 651/2014 38.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Attiecināmajām izmaksām atbilstoši Komisijas regulas Nr. 651/2014 38. panta 4., 5. un 6. punktam kopējā atbalsta intensitāte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1. 45 % lielajam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2. 55 % vidējam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3. 65 % sīkajam (mikro) un mazajam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Šo noteikumu 61.</w:t>
      </w:r>
      <w:r w:rsidR="00000000" w:rsidRPr="00000000" w:rsidDel="00000000">
        <w:rPr>
          <w:vertAlign w:val="superscript"/>
          <w:rtl w:val="0"/>
        </w:rPr>
        <w:t xml:space="preserve">5</w:t>
      </w:r>
      <w:r w:rsidR="00000000" w:rsidRPr="00000000" w:rsidDel="00000000">
        <w:rPr>
          <w:rtl w:val="0"/>
        </w:rPr>
        <w:t xml:space="preserve"> punktā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32.6. apakšpunktā minēto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Atbalstu piešķir, ja ēkas, kurās tiks veiktas projektā paredzētās darbības, ir komersanta īpašumā vai ja komersantam ir īpašuma ilgtermiņa nomas vai apbūves tiesība uz nekustamo īpašumu, kurā tiks veiktas projektā paredzētās darbības. Atbalstu piešķir, ja īpašuma nomas vai lietojuma tiesības vai apbūves tiesību nostiprina zemesgrāmatā līdz brīdim, kad sabiedrībā "Altum" iesniegts pirmais pieprasījums naudas līdzekļu izsniegšanai.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Atbalstu piešķir, ja iekārtas, kuras projekta ietvaros plānots aizvietot ar energoefektīvākām iekārtām, ir komersanta 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Īstenojot projektu, komersants nodrošina, ka pēc viena vai vairāku šo noteikumu 61.</w:t>
      </w:r>
      <w:r w:rsidR="00000000" w:rsidRPr="00000000" w:rsidDel="00000000">
        <w:rPr>
          <w:vertAlign w:val="superscript"/>
          <w:rtl w:val="0"/>
        </w:rPr>
        <w:t xml:space="preserve">4</w:t>
      </w:r>
      <w:r w:rsidR="00000000" w:rsidRPr="00000000" w:rsidDel="00000000">
        <w:rPr>
          <w:rtl w:val="0"/>
        </w:rPr>
        <w:t xml:space="preserve"> vai 61.</w:t>
      </w:r>
      <w:r w:rsidR="00000000" w:rsidRPr="00000000" w:rsidDel="00000000">
        <w:rPr>
          <w:vertAlign w:val="superscript"/>
          <w:rtl w:val="0"/>
        </w:rPr>
        <w:t xml:space="preserve">5</w:t>
      </w:r>
      <w:r w:rsidR="00000000" w:rsidRPr="00000000" w:rsidDel="00000000">
        <w:rPr>
          <w:rtl w:val="0"/>
        </w:rPr>
        <w:t xml:space="preserve"> punktā un, ja attiecināms, 53. vai 54. punktā minēto izmaksu veikšanas: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 tiek sasniegts primārās enerģijas ietaupījums vismaz 30 %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 tiek sasniegti rādītāji atbilstoši komersanta norādītajai specifiskā kritērija vērtībai attiecībā uz energoefektivitātes paaugstināšanas pasākumiem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 tiek veikta objektā saražotā un patērētā elektroenerģijas un siltumenerģijas apjoma precīza datu uzskaite.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Ja projekta ietvaros vienlaikus tiek veiktas šo noteikumu 53. un 61.</w:t>
      </w:r>
      <w:r w:rsidR="00000000" w:rsidRPr="00000000" w:rsidDel="00000000">
        <w:rPr>
          <w:vertAlign w:val="superscript"/>
          <w:rtl w:val="0"/>
        </w:rPr>
        <w:t xml:space="preserve">4</w:t>
      </w:r>
      <w:r w:rsidR="00000000" w:rsidRPr="00000000" w:rsidDel="00000000">
        <w:rPr>
          <w:rtl w:val="0"/>
        </w:rPr>
        <w:t xml:space="preserve"> punktā minētās izmaksas, komersants nodrošina, ka pēc šo noteikumu 53. punktā minēto izmaksu veikšanas tiek sasniegts primārās enerģijas ietaupījums vismaz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Atbalstu (sabiedrības "Altum" aizdevumu vai paralēlo aizdevumu un kapitāla atlaidi, kuru piešķir aizdevuma vai paralēlā aizdevuma pamatsummas pilnīgam vai daļējam samazinājumam) šo noteikumu 65. vai 66. punktā minēto izmaksu segšanai sniedz saskaņā ar Komisijas regulu 2023/2831 vai Komisijas regulas Nr. 651/2014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Atbalstu, ko sniedz saskaņā ar Komisijas regulas Nr. 651/2014 41. panta 1. punktu, nepiešķir elektroenerģijas ražošanai no atjaunīgā ūdeņraža."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Atbalstu saskaņā ar Komisijas regulas Nr. 651/2014 41. pantu komersantam piešķir, ievērojot Komisijas regulas Nr. 651/2014 1. panta 6.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Atbalstu piešķir jaunām iekārtām. Atbalsts nav atkarīgs no ražošanas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Pēc iekārtas ekspluatācijas uzsākšanas atbalstu saskaņā ar Komisijas regulas Nr. 651/2014 41. pantu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Atbalstu, kas sniegts saskaņā ar Komisijas regulas Nr. 651/2014 41. pantu, piešķir šādām izmaksām, ko iekļauj projekta attiecināmajās izmaksās: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atjaunīgā ūdeņraža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biogāzes ražošanas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65.3. biodegvielas, bioloģiskā šķidrā kurināmā, biometāna un biomasas kurināmā vai degvielas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65.4. augstas efektivitātes koģenerācijas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65.5. saules enerģiju izmantojošu elektroenerģijas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65.6. vēja enerģiju izmantojošu elektroenerģijas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65.7. 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65.8. 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65.9. 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65.10. ar iekārtu uzstādīšanu saistītās būvniecības izmaksas, tai skaitā autoruzraudzība un būvuzraudzība."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Piešķirot atbalstu saskaņā ar Komisijas regulas Nr. 651/2014 41. pantu, jāievēro šā panta 1.a, 2., 3., 4., 4.a punktu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Atbalstu, kas sniegts saskaņā ar Komisijas regulu 2023/2831, izmanto šādām izmaksām, ko iekļauj projekta attiecināmajās izmaksās, kas komersantam nepieciešamas, lai veicinātu enerģijas ražošanu no atjaunojamiem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 atjaunīgā ūdeņraža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66.2. biogāzes ražošanas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66.3. biodegvielas, bioloģiskā šķidrā kurināmā, biometāna un biomasas kurināmā vai degvielas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66.4. augstas efektivitātes koģenerācijas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66.5. saules enerģiju izmantojošu elektroenerģijas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66.6. vēja enerģiju izmantojošu elektroenerģijas ražošanas tehnoloģiju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66.7. atjaunojamos energoresursus izmantojošu siltumenerģijas ražošanas avotu iegāde un uzstādīšana, tai skaitā siltumsūkņu (gaiss, ūdens, zeme) un cietās biomasas tehnoloģiju ieviešana (tostarp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66.8. 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66.9. 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66.10. ar iekārtu uzstādīšanu saistītās būvniecības izmaksas, tai skaitā autoruzraudzība un būvuzraudzība."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Kapitāla atlaidi piemēro, ja komersants pēc projekta pabeigšanas iegūst īpašumtiesības uz iekārtām, kuras projekta ietvaros plānots uzstādīt."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Šo noteikumu 65. punktā minētās attiecināmās izmaksas ir Komisijas regulas Nr. 651/2014 41. panta 6. punktā noteiktās kopējās ieguldījumu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71.7.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"71.7. šo noteikumu 65.2., 65.3., 65.4., 66.2., 66.3. vai 66.4. apakšpunktā minētajām izmaksām, ja komersants saņem valsts atbalstu elektroenerģijas obligātā iepirkuma ietvaros saskaņā ar Elektroenerģijas tirgus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Atbalstu neizmanto pievienotās vērtības nodokļa izmaksām, un tās neiekļauj projekta attiecināmajās izmaksās, bet norāda projekta kopējās izmaksās."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73.2.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vismaz 80 % no saražotās enerģijas tiek izmantoti komersanta pašpatēriņam gada griezumā attiecīgajā sistēmas pieslēgumā vai visos komersanta objektos kopā, ja komersants ir neto norēķinu sistēmas dalībnieks. Šis nosacījums nav attiecināms uz projektu, kura ietvaros tiek veikti ieguldījumi siltumenerģijas ražošanā;".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Saskaņā ar Komisijas regulas Nr. 651/2014 41. panta 7. un 8. punktu kopējā atbalsta intensitāte attiecināmajām izmaksām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 šo noteikumu 66.1., 66.2., 66.3., 66.4., 66.5., 66.6., 66.7., 66.9. un 66.10. apakšpunktā minētajām attiecināmajām izmaksām: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76.1.1. 45 % lielajam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76.1.2. 55 % vidējam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76.1.3. 65 % sīkajam (mikro) un mazajam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 šo noteikumu 66.8. apakšpunktā minētajām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76.2.1. 30 % lielajam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76.2.2. 40 % vidējam komersantam;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76.2.3. 50 % sīkajam (mikro) un mazajam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Atbalstu, ko piešķir kā garantiju un kapitāla atlaidi šo noteikumu 78. punktā minētā elektroauto iegādes izmaksu segšanai, sniedz saskaņā ar Komisijas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88.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Sabiedrība "Altum" sagatavo un tīmekļvietnē www.altum.lv publicē paziņojumu par pieteikumu atlasi dalībai atbalsta programmā atbilstoši attiecīgajai atlases kārtai paredzētajam finansējuma apmēram (2. pielikums). Ja tiek iesniegts mazāk pieteikumu, nekā pieļauj atlases kārtai pieejamais finansējums, finansējuma atlikums tiek pārcelts uz nākamo atlases kārtu vai novirzīts sabiedrības "Altum" aizdevumu kredītriska zaudējumu segšanai kopā ar šo noteikumu 10.5. apakšpunktā minēto finansējumu, nepārsniedzot programmas rādītāju novērtējuma sagaidāmo paredzamo zaudējumu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Saņemot pozitīvu sabiedrības "Altum" lēmumu, komersants (ja atbalsts tiek sniegts energoefektivitātes paaugstināšanas pasākumu īstenošanai vai atjaunojamo energoresursu tehnoloģiju ieviešanai) ne vēlāk kā četru mēnešu laikā no lēmuma saņemšanas dienas, ja šo noteikumu 92. punktā minētais pieteikums apstiprināts pirmās, otrās vai trešās atlases kārtas ietvaros, vai divu mēnešu laikā no lēmuma saņemšanas dienas, ja šo noteikumu 92. punktā minētais pieteikums apstiprināts ceturtās un turpmāko atlases kārtu ietvaros, vai cits finansētājs komersanta vārdā (ja atbalsts tiek sniegts elektroauto iegādei) ne vēlāk kā astoņu mēnešu laikā no lēmuma saņemšanas dienas piesakās aizdevumam vai garantijai sabiedrībā "Altum" un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93.1. aizdevuma vai garantijas pieteikumu, kurā ietverts arī aizpildīts principa "nenodari būtisku kaitējumu" kontrolsaraksts, kas apliecina šo noteikumu 96. punktā minēto principu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apliecinājumu par projektā paredzēto darbību atbilstību nacionālajiem un Eiropas Savienības tiesību aktiem vides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93.3. komersanta parakstītu apliecinājumu, ka uz uzņēmumu nav attiecināma Komisijas regulas Nr. 651/2014 2. panta 18. punkta "c" apakšpunktā minētā situācija – tas neatbilst normatīvajos aktos noteiktajiem kritērijiem, lai tam pēc kreditoru pieprasījuma piemērotu maksātnespējas procedūru, – ja atbalsts tiek sniegts saskaņā ar Komisijas regulas Nr. 651/2014 38., 38.a vai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93.4. komersanta parakstītu apliecinājumu, ka tas neatbilst normatīvajos aktos noteiktajiem kritērijiem, lai tam pēc kreditoru pieprasījuma piemērotu maksātnespējas procedūru, – ja atbalsts tiek sniegts saskaņā ar Komisijas regulu 2023/2831;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93.5. 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93.6.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93.7. dokumentus, kas apliecina komersanta īstenojamā projekta augstu gatavību un kas netika iesniegti kopā ar šo noteikumu 89.4. apakšpunktā minētajiem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93.8. 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Ja ir pamatots iemesls, komersants var lūgt sabiedrībai "Altum" pagarināt šo noteikumu 93. punktā minētos termiņus vēl par četriem mēnešiem, ja šo noteikumu 92. punktā minētais pieteikums apstiprināts pirmās, otrās vai trešās atlases kārtas ietvaros, vai vēl par diviem mēnešiem, ja šo noteikumu 92. punktā minētais pieteikums apstiprināts ceturtās un turpmāko atlases kārtu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Šo noteikumu 93.1. apakšpunktā minēto aizdevuma vai garantijas pieteikumu komersants iesniedz sabiedrībā "Altum" vienu 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97.2.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"97.2. īstenojot šo noteikumu III, III</w:t>
      </w:r>
      <w:r w:rsidR="00000000" w:rsidRPr="00000000" w:rsidDel="00000000">
        <w:rPr>
          <w:vertAlign w:val="superscript"/>
          <w:rtl w:val="0"/>
        </w:rPr>
        <w:t xml:space="preserve">1</w:t>
      </w:r>
      <w:r w:rsidR="00000000" w:rsidRPr="00000000" w:rsidDel="00000000">
        <w:rPr>
          <w:rtl w:val="0"/>
        </w:rPr>
        <w:t xml:space="preserve"> un IV nodaļā minētos pasākumus, kas atbilst šo noteikumu 74. punktā minētajai situācijai, vai tikai šo noteikumu III vai III</w:t>
      </w:r>
      <w:r w:rsidR="00000000" w:rsidRPr="00000000" w:rsidDel="00000000">
        <w:rPr>
          <w:vertAlign w:val="superscript"/>
          <w:rtl w:val="0"/>
        </w:rPr>
        <w:t xml:space="preserve">1</w:t>
      </w:r>
      <w:r w:rsidR="00000000" w:rsidRPr="00000000" w:rsidDel="00000000">
        <w:rPr>
          <w:rtl w:val="0"/>
        </w:rPr>
        <w:t xml:space="preserve"> nodaļā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97.3.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"97.3. īstenojot šo noteikumu III, III</w:t>
      </w:r>
      <w:r w:rsidR="00000000" w:rsidRPr="00000000" w:rsidDel="00000000">
        <w:rPr>
          <w:vertAlign w:val="superscript"/>
          <w:rtl w:val="0"/>
        </w:rPr>
        <w:t xml:space="preserve">1</w:t>
      </w:r>
      <w:r w:rsidR="00000000" w:rsidRPr="00000000" w:rsidDel="00000000">
        <w:rPr>
          <w:rtl w:val="0"/>
        </w:rPr>
        <w:t xml:space="preserve"> un IV nodaļā minētos pasākumus vai tikai šo noteikumu IV nodaļā minētos pasākumus, kas atbilst šo noteikumu 75. punktā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98.</w:t>
      </w:r>
      <w:r w:rsidR="00000000" w:rsidRPr="00000000" w:rsidDel="00000000">
        <w:rPr>
          <w:vertAlign w:val="superscript"/>
          <w:rtl w:val="0"/>
        </w:rPr>
        <w:t xml:space="preserve">1</w:t>
      </w:r>
      <w:r w:rsidR="00000000" w:rsidRPr="00000000" w:rsidDel="00000000">
        <w:rPr>
          <w:rtl w:val="0"/>
        </w:rPr>
        <w:t xml:space="preserve">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 60 dienu laikā pēc šo noteikumu 82.3. apakšpunktā minētā perioda beigām iesniedzis sabiedrībā "Altum" pārskatu par nobraukumu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 98.</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Garantijas subsīdijas ekvivalentu lielajam komersantam aprēķina, piemērojot Komisijas regulas 2023/2831 4. panta 6. punkta "b" apakšpunkta nosacījumus, un nosaka kapitāla atlaides apmēru, kuras subsīdijas ekvivalents ir vienāds ar komersantam piešķirtās kapitāla atlaides apmēru, subsīdiju ekvivalentiem kopā nepārsniedzot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Atbalstu, kas piešķirts saskaņā ar Komisijas regulas Nr. 651/2014 38., 38.a vai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104.1. 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104.2. 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104.3. 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norādīta šo noteikumu 57., 61.</w:t>
      </w:r>
      <w:r w:rsidR="00000000" w:rsidRPr="00000000" w:rsidDel="00000000">
        <w:rPr>
          <w:vertAlign w:val="superscript"/>
          <w:rtl w:val="0"/>
        </w:rPr>
        <w:t xml:space="preserve">8</w:t>
      </w:r>
      <w:r w:rsidR="00000000" w:rsidRPr="00000000" w:rsidDel="00000000">
        <w:rPr>
          <w:rtl w:val="0"/>
        </w:rPr>
        <w:t xml:space="preserve"> un 76.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Ievērojot Komisijas regulas 2023/2831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2023/2831 3. panta 2.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106.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Šo noteikumu 26. punktā minētie lielie komersanti, kas ir garantijas saņēmēji, garantiju var saņemt, ja garantētā cita finansētāja aizdevuma kvalitāte nav mazāka par šo noteikumu 3. pielikumā minēto kredīta kvalitātes klasi "maksātspēju varētu mazināt nelabvēlīgi apstākļi"."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107.3.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"107.3. informāciju par Komisijas regulas Nr. 651/2014 38., 38.a vai 41. panta ietvaros izsniegto atbalstu publicē atbilstoši Komisijas regulas Nr. 651/2014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107.5.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"107.5. 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atbalsts atbilstoši Komisijas regulas 2023/2831 6. panta 3. un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108.1.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"108.1. nodrošina informācijas uzskaiti par sniegto finansējumu atbilstoši Komisijas regulas Nr. 651/2014 12. pantam un glabā to 10 gadus no dienas, kad piešķirts atbalsts saskaņā ar Komisijas regulas Nr. 651/2014 38., 38.a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108.2.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"108.2. ja atbalsts piešķirts saskaņā ar Komisijas regulas Nr. 651/2014 38., 38.a vai 41. pantu, aizdevuma pieteikumā pamato un projekta īstenošanas laikā nodrošina darbību vai izmaksu nošķiršanu saskaņā ar Komisijas regulas Nr. 651/2014 1. panta 3. punktu, ja tas vienlaikus darbojas saskaņā ar šiem noteikumiem atbalstāmajās un neatbalstāmajās nozarēs un 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108.3.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"108.3. informāciju par</w:t>
      </w:r>
      <w:r w:rsidR="00000000" w:rsidRPr="00000000" w:rsidDel="00000000">
        <w:rPr>
          <w:i w:val="1"/>
          <w:rtl w:val="0"/>
        </w:rPr>
        <w:t xml:space="preserve"> de minimis</w:t>
      </w:r>
      <w:r w:rsidR="00000000" w:rsidRPr="00000000" w:rsidDel="00000000">
        <w:rPr>
          <w:rtl w:val="0"/>
        </w:rPr>
        <w:t xml:space="preserve"> atbalstu, kas piešķirts saskaņā ar Komisijas regulu 2023/2831,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109.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Ja tiek pārkāpti Komisijas regulas Nr. 651/2014 nosacījumi,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Lēmumu par atbalsta piešķiršanu saskaņā ar Komisijas regulas Nr. 651/2014 38., 38.a vai 41. pantu var pieņemt līdz Komisijas regulas Nr. 651/2014 darbības beigām, bet ne vēlāk kā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113.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Lēmumu par atbalsta piešķiršanu, ievērojot Komisijas regulas 2023/2831 7. panta 3. punktā noteikto termiņu, var pieņemt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23-TA-2246</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23-TA-2246</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noteikumu_(grozījumu)_projekts_23-TA-2246.docx</dc:title>
</cp:coreProperties>
</file>

<file path=docProps/custom.xml><?xml version="1.0" encoding="utf-8"?>
<Properties xmlns="http://schemas.openxmlformats.org/officeDocument/2006/custom-properties" xmlns:vt="http://schemas.openxmlformats.org/officeDocument/2006/docPropsVTypes"/>
</file>