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Būvkomersantu klasifikācijas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Būvniecības likuma</w:t>
      </w:r>
      <w:r>
        <w:br/>
      </w:r>
      <w:r w:rsidR="00000000" w:rsidRPr="00000000" w:rsidDel="00000000">
        <w:rPr>
          <w:rStyle w:val="paragraph"/>
          <w:i w:val="1"/>
          <w:rtl w:val="0"/>
        </w:rPr>
        <w:t xml:space="preserve">5. panta pirmās daļas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klasifikācijas dokumenta saņemšanai iesniedzamās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būvkomersantu klasifikācijas veidus un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vienreizēja un pagaidu klasifikācijas dokumenta saņemšanas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par klasifikācijas dokumenta piešķiršanu grozīšanas vai atcelšanas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klasifikācijas iestādes pilnvaras;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izvieto, uztur, aktualizē un pārbauda informāciju par būvkomersantu klasifikāciju.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Klasifikāciju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Uzņēmumu reģistrā un Būvkomersantu reģistrā (turpmāk – reģistrs) reģistrētiem būvkomersantiem – būvdarbu veicējiem (turpmāk – būvuzņēmums);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komersantiem, kas pretendē uz būvdarbu veikšanu Būvniecības likuma 23. panta pirmajā daļā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būvuzņēmumu apvienībām, kas pretendē uz būvdarbu veikšanu Būvniecības likuma 23. panta pirmajā 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Klasifikācijas sistēma (turpmāk – sistēma) ietver šādus klasifikācijas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klasifikāciju vispārējā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vienreizēju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atkārtotu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būvuzņēmumu apvienību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kvalifikācijas nodošanu.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Būvuzņēmumus klasificē, grozījumus lēmumā par klasifikāciju veic, kā arī klasifikāciju atceļ Būvniecības valsts kontroles birojs (turpmāk – klasifikācijas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Klasifikācijas iestāde ziņas par klasifikāciju ievieto reģistrā un nodrošina to publisku pieejamību bez maksas elektroniskā vidē, izņemot datus, kuru pieejamība ir ierobežota saskaņā ar normatīvajiem aktiem par komercnoslēpumu un datu aizsardzību. Reģistrs ir iekļauts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Klasifikācijas iestāde no Iekšlietu ministrijas Informācijas centra uzturētā Sodu reģistra (turpmāk – Sodu reģistrs) elektroniski iegūst informāciju par būvuzņēmuma atbilstību šo noteikumu </w:t>
      </w:r>
      <w:r w:rsidR="00000000" w:rsidRPr="00000000" w:rsidDel="00000000">
        <w:rPr>
          <w:rtl w:val="0"/>
        </w:rPr>
        <w:t xml:space="preserve">36.2.</w:t>
      </w:r>
      <w:r w:rsidR="00000000" w:rsidRPr="00000000" w:rsidDel="00000000">
        <w:rPr>
          <w:rtl w:val="0"/>
        </w:rPr>
        <w:t xml:space="preserve"> apakšpunktā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Būvuzņēmuma klasifikācijas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Klasifikācijas iestāde vispārējā kārtībā klasificē visus tos būvuzņēmumus, kas klasifikācijas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būvuzņēmums ir reģistrēts reģistrā vismaz trīs gadus un par to reģistrā ir pieejami dati par trim pilniem darbības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pieņemšanas dienā uzņēmums nodarbina vismaz vienu sertificētu būvspeciālistu (turpmāk – būvspeciālists), kura darbības sfēra ietver vispārējo vai specializēto būvdarbu vadīšanu;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25.04.2017. noteikumiem Nr. 224)</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Būvuzņēmumiem, par kuriem reģistrā dati pieejami mazāk nekā par vienu darbības gadu, piešķir 5. klasi.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03.05.2018. noteikumu Nr. 254 redakcijā; punkta jaunā redakcija stājas spēkā 01.03.2019.,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Būvuzņēmumu neklasificē vispārējā kārtībā, ja pēdējo četru gadu periodā viena kalendāra gada laikā tā reģistrācija reģistrā ir bijusi apturēta vai būvuzņēmums ir bijis izslēgts no reģistra ilgāk par sešiem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224 redakcijā, kas grozīta ar MK 03.05.2018. noteikumiem Nr. 254; grozījums punktā stājas spēkā 01.03.2019.,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Klasifikācijas iestāde piešķir kvalifikācijas klasi no pirmās līdz piektajai, kur pirmā klase atbilst augstākajai kvalifikācijai, bet piektā – zemākajai.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25.04.2017. noteikumiem Nr. 224)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Kvalifikācijas klase raksturo būvuzņēmuma profesionālo pieredzi, finansiāli ekonomiskos rādītājus, kā arī atbilstību tādiem tehniskajiem kritērijiem, kas raksturo uzņēmuma ilgtspēju (turpmāk – ilgtspējas kritēriji).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Klasifikācijas iestāde atzīst būvuzņēmuma atbilstību kvalifikācijai, pamatojoties uz publisko reģistru datiem un būvuzņēmuma sniegto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Kvalifikācijas klasi nosaka, aprēķinot vidējo aritmētisko rezultātu no profesionālās pieredzes kritērijos (1., 3. un 4. kritērijs) iegūtās summas, ko koriģē atbilstoši būvuzņēmuma finansiāli ekonomiskajiem rādītājiem un ilgtspējas kritēriju vērtējumam.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Kvalifikācijas klases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381250" cy="3048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381250" cy="304800"/>
                    </a:xfrm>
                    <a:prstGeom prst="rect"/>
                    <a:ln/>
                  </pic:spPr>
                </pic:pic>
              </a:graphicData>
            </a:graphic>
          </wp:inline>
        </w:drawing>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4210050" cy="61912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210050" cy="619125"/>
                    </a:xfrm>
                    <a:prstGeom prst="rect"/>
                    <a:ln/>
                  </pic:spPr>
                </pic:pic>
              </a:graphicData>
            </a:graphic>
          </wp:inline>
        </w:drawing>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Fe.Kl. = korekcija P.Kl. vai izslēdzošs nosacījums un I.Kl.= korekcija P.Kl. vai izslēdzošs nosacījums;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BK.Kl. – būvkomersanta kvalifikācijas klase;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P.Kl. – profesionālās pieredzes rādītājs;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Fe.Kl. – finansiāli ekonomiskie rādītāji;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I.Kl. – ilgtspējas rādītājs;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Kl. – klase;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kritērija kārtas numurs, novērtēšanas perioda (gada) kārtas numurs.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254; grozījums punktā stājas spēkā 01.03.2019.,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Būvuzņēmumu, kas Latvijas Republikas Uzņēmumu reģistrā ierakstīts kā personālsabiedrība, klasifikācijas iestāde pēc savas iniciatīvas klasificē ne retāk kā reizi gadā un tā kvalifikācijas klasi aprēķina saskaņā ar šo noteikumu 44. punktu, ja būvuzņēmums atbilst šo noteikumu </w:t>
      </w:r>
      <w:r w:rsidR="00000000" w:rsidRPr="00000000" w:rsidDel="00000000">
        <w:rPr>
          <w:rtl w:val="0"/>
        </w:rPr>
        <w:t xml:space="preserve">44.1.</w:t>
      </w:r>
      <w:r w:rsidR="00000000" w:rsidRPr="00000000" w:rsidDel="00000000">
        <w:rPr>
          <w:rtl w:val="0"/>
        </w:rPr>
        <w:t xml:space="preserve">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224 redakcijā, kas grozīta ar MK 03.05.2018. noteikumiem Nr. 254; grozījums punktā stājas spēkā 01.03.2019.,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Klasifikācijas iestāde apkopo ziņas par būvuzņēmumu, pārbauda datu atbilstību kvalifikācijas kritērijiem un pieņem vienu no šo noteikumu </w:t>
      </w:r>
      <w:r w:rsidR="00000000" w:rsidRPr="00000000" w:rsidDel="00000000">
        <w:rPr>
          <w:rtl w:val="0"/>
        </w:rPr>
        <w:t xml:space="preserve">54.</w:t>
      </w:r>
      <w:r w:rsidR="00000000" w:rsidRPr="00000000" w:rsidDel="00000000">
        <w:rPr>
          <w:rtl w:val="0"/>
        </w:rPr>
        <w:t xml:space="preserve"> punktā minētajiem lēmumiem.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Lēmums tiek sagatavots elektroniska dokumenta formā, parakstīts ar drošu elektronisko parakstu un nosūtīts būvuzņēmumam uz tādu elektroniskā pasta adresi, kādu būvuzņēmums norādījis reģistram.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Klasifikācijas iestāde būvuzņēmuma klasifikāciju vispārējā kārtībā veic reizi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Būvuzņēmumi, kuri reģistrā reģistrēti mazāk nekā trīs gadus, bet ilgāk nekā vienu gadu, var pretendēt uz pagaidu klasifikāciju.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Būvuzņēmumi, kuri atbilst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minētajiem nosacījumiem un kuru reģistrācija reģistrā klasifikācijas brīdī ir atjaunota ilgāk nekā vienu gadu, var pretendēt uz pagaidu klasifikāciju.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03.05.2018. noteikumu Nr. 254 redakcijā; punkts stājas spēkā 01.03.2019.,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Kvalifikāciju var nodot vienam iegūstošajam būvuzņēmumam, ja būvuzņēmums tiek reorganizēts, to sadalot. Kvalifikāciju var nodot tikai ar visu nodalīto (nošķelto) uzņēmumu rakstisku piekrišanu šo noteikumu VII nodaļā minētajā kārtībā ar nosacījumu, ka vienam no nodalītajiem (nošķeltajiem) uzņēmumiem pāriet būtiskās kvalifikāciju raksturojošās kompetences un resursi. Kvalificējot būvuzņēmumu, kas saņēmis nodoto kvalifikāciju, klasifikācijas iestāde vērtē datus par reorganizētā uzņēmuma kompetencēm, resursiem un saistībām, ciktāl tie raksturo nodalītā (nošķeltā) būvuzņēmuma kvalifikāciju.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Kvalificēšanā izmantotās ziņas un dati, izņemot ziņas no Sodu reģistra, tiek apkopoti un uzturēti reģistrā elektroniskā vidē Būvniecības informācijas sistēmas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Visa dokumentu aprite klasifikācijas procesā tiek nodrošināta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Būvuzņēmējs var iesniegt iesniegumu klasifikācijas iestādei elektroniski, aizpildot speciālu tiešsaistes formu Būvniecības informācijas sistēmas tīmekļvietnē https://bis.gov.lv, ja identifikācijai izmanto Valsts reģionālās attīstības aģentūras pārziņā esošā valsts informācijas sistēmu savietotāja koplietošanas autentifikācijas moduli.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Klasifikācijas iestāde nosūta visu ar būvuzņēmuma klasifikāciju saistīto korespondenci uz elektroniskā pasta adresi, kādu būvuzņēmums norādījis reģistram.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Klasificēšanai izmantojamie dati, ziņas un to avoti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klasificētu Latvijā reģistrētus komersantus, no reģistra iegūst šādus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reģistrācijas datums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būvspeciālistu skaits un sertifikācijas sfēra, kuri nodarbināti būvuzņēmumā iepriekšējos trīs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būvuzņēmuma reģistrācijas ilgums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kopējais sniegto būvniecības pakalpojumu apjoms trijos iepriekšējos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ieviestajām un sertificētajām sistēmām vai tām ekvivalentām kvalitātes nodrošināšanas sistēmām, kuru pamatā ir attiecīgo Eiropas standartu sērijas, ko apstiprinājušas akreditētas struktūras: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pārvaldības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pārvaldības sistēmas vai Eiropas Savienības vides vadības un audita sistēma (EMAS);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drošības un arodveselības pārvaldības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akreditēta specializētā būvniecības nozares sertifikācija, kuras pamatā ir attiecīga Eiropas standartu sērija, ko apstiprinājušas akreditētas struktūras;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apliecinājums par piederību Latvijas Republikā vai kādā no Eiropas Ekonomikas zonas valstīm reģistrētā būvniecības nozares darba devēju vai profesionālajā organizācijā atbilstoši NACE 2. red. grupai 94.1;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apliecinājums par spēkā esošu darba koplīgumu, kuru noslēdzis uzņēmums, kas ir nacionālā līmeņa darba devēju organizāciju apvienības biedrs, ar arodbiedrību, kas ir nacionālā līmeņa arodbiedrību apvienības biedre.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klasificētu Latvijā reģistrētus komersantus, klasifikācijas iestāde no Sodu reģistra saņem ziņas par būvuzņēmuma pieļautajiem Krimināllikuma un citu likumu pārkāpumiem (tiesību akta nosaukums, kā arī pārkāptā tiesību norma un periods, par kādu ziņas pārbauda, norādīts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klasificētu Latvijā reģistrētus komersantus, no Uzņēmumu reģistra reģistriem iegūst šādus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aktuālie dati par komersantu maksātnespējas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klasificētu Latvijā reģistrētus komersantus, no Valsts ieņēmumu dienesta iegūst šādus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01.03.2019. ar MK 03.05.2018. noteikumiem Nr. 254; sk. </w:t>
      </w:r>
      <w:r w:rsidR="00000000" w:rsidRPr="00000000" w:rsidDel="00000000">
        <w:rPr>
          <w:i w:val="1"/>
          <w:rtl w:val="0"/>
        </w:rPr>
        <w:t xml:space="preserve">grozījumu 3.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pašu kapitāla īpatsvars aktīvos saskaņā ar iesniegtajiem gada pārskatiem (pa gadiem) iepriekšējo triju gadu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nodokļu nomaksas saistību izpilde atbilstoši Valsts ieņēmumu dienesta publiskās nodokļu parādnieku datubāzes pēdējās datu aktualizācijas datumam;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komersantā strādājošo vidējie mēneša darba ienākumi (pa gadiem) iepriekšējo triju gadu periodā.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klasificētu Latvijā reģistrētus komersantus, no Centrālās statistikas pārvaldes iegūst datus par strādājošo vidējo mēneša darba samaksu atbilstoši NACE 2. red. F sadaļai "Būvniecība" par iepriekšējo triju gadu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Būvuzņēmumu klasifikācijas kritēriji un atbilstības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Būvuzņēmējus klasifikācijas iestāde klasificē trijās kritēriju grupās – profesionālā pieredze, finansiāli ekonomiskie rādītāji un ilgtspēja.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Profesionālās pieredzes kritēriju grupā klasifikācijas iestāde konstatē atbilstību vienai vispārējai kvalifikācijas klasei.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Profesionālās pieredzes vērtēšanai noteikti šādi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kritērijs – būvuzņēmumā nodarbinātajiem būvspeciālistiem piešķirto patstāvīgās prakses tiesību skaits trijos iepriekšējos gados. Ja būvuzņēmumā nodarbinātajiem būvspeciālistiem piešķirtas: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patstāvīgās prakses tiesības katrā pārskata gadā vai vairāk, būvuzņēmums atbilst 1.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10–14 patstāvīgās prakses tiesības katrā pārskata gadā, būvuzņēmums atbilst 2.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piecas līdz deviņas patstāvīgās prakses tiesības katrā pārskata gadā, būvuzņēmums atbilst 3.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vienas līdz četras patstāvīgās prakses tiesības katrā pārskata gadā, būvuzņēmums atbilst 4.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nevienas prakses tiesības katrā pārskata gadā, būvuzņēmums atbilst 5. klasei;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25.04.2017. noteikumiem Nr. 224)</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 kritērijs – būvuzņēmuma pieredze būvniecībā: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ilgāk par astoņiem gadiem – būvuzņēmums atbilst 1.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ilgāk par sešiem gadiem un trim mēnešiem līdz astoņiem gadiem – būvuzņēmums atbilst 2.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ilgāk par četriem gadiem un septiņiem mēnešiem līdz sešiem gadiem un trim mēnešiem – būvuzņēmums atbilst 3.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ilgāk par trim gadiem līdz četriem gadiem un septiņiem mēnešiem – būvuzņēmums atbilst 4.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trim gadiem – būvuzņēmums atbilst 5. klasei;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 kritērijs – kopējais sniegto būvniecības pakalpojumu apjoms trijos iepriekšējos darbības gados: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par 15 000 000 </w:t>
      </w:r>
      <w:r w:rsidR="00000000" w:rsidRPr="00000000" w:rsidDel="00000000">
        <w:rPr>
          <w:i w:val="1"/>
          <w:rtl w:val="0"/>
        </w:rPr>
        <w:t xml:space="preserve">euro</w:t>
      </w:r>
      <w:r w:rsidR="00000000" w:rsidRPr="00000000" w:rsidDel="00000000">
        <w:rPr>
          <w:rtl w:val="0"/>
        </w:rPr>
        <w:t xml:space="preserve"> katrā pārskata gadā – būvuzņēmums atbilst 1.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5 000 000,01 līdz 15 000 000 </w:t>
      </w:r>
      <w:r w:rsidR="00000000" w:rsidRPr="00000000" w:rsidDel="00000000">
        <w:rPr>
          <w:i w:val="1"/>
          <w:rtl w:val="0"/>
        </w:rPr>
        <w:t xml:space="preserve">euro</w:t>
      </w:r>
      <w:r w:rsidR="00000000" w:rsidRPr="00000000" w:rsidDel="00000000">
        <w:rPr>
          <w:rtl w:val="0"/>
        </w:rPr>
        <w:t xml:space="preserve"> katrā pārskata gadā – būvuzņēmums atbilst 2.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1 000 000,01 līdz 5 000 000 </w:t>
      </w:r>
      <w:r w:rsidR="00000000" w:rsidRPr="00000000" w:rsidDel="00000000">
        <w:rPr>
          <w:i w:val="1"/>
          <w:rtl w:val="0"/>
        </w:rPr>
        <w:t xml:space="preserve">euro</w:t>
      </w:r>
      <w:r w:rsidR="00000000" w:rsidRPr="00000000" w:rsidDel="00000000">
        <w:rPr>
          <w:rtl w:val="0"/>
        </w:rPr>
        <w:t xml:space="preserve"> katrā pārskata gadā – būvuzņēmums atbilst 3.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75 000,01 līdz 1 000 000 </w:t>
      </w:r>
      <w:r w:rsidR="00000000" w:rsidRPr="00000000" w:rsidDel="00000000">
        <w:rPr>
          <w:i w:val="1"/>
          <w:rtl w:val="0"/>
        </w:rPr>
        <w:t xml:space="preserve">euro</w:t>
      </w:r>
      <w:r w:rsidR="00000000" w:rsidRPr="00000000" w:rsidDel="00000000">
        <w:rPr>
          <w:rtl w:val="0"/>
        </w:rPr>
        <w:t xml:space="preserve"> katrā pārskata gadā – būvuzņēmums atbilst 4.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75 000 </w:t>
      </w:r>
      <w:r w:rsidR="00000000" w:rsidRPr="00000000" w:rsidDel="00000000">
        <w:rPr>
          <w:i w:val="1"/>
          <w:rtl w:val="0"/>
        </w:rPr>
        <w:t xml:space="preserve">euro</w:t>
      </w:r>
      <w:r w:rsidR="00000000" w:rsidRPr="00000000" w:rsidDel="00000000">
        <w:rPr>
          <w:rtl w:val="0"/>
        </w:rPr>
        <w:t xml:space="preserve"> katrā pārskata gadā – būvuzņēmums atbilst 5. klasei;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01.03.2019. ar MK 03.05.2018. noteikumiem Nr. 254; sk. </w:t>
      </w:r>
      <w:r w:rsidR="00000000" w:rsidRPr="00000000" w:rsidDel="00000000">
        <w:rPr>
          <w:i w:val="1"/>
          <w:rtl w:val="0"/>
        </w:rPr>
        <w:t xml:space="preserve">grozījumu 3.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 MK 03.05.2018. noteikumiem Nr. 254; 32.4. apakšpunkta jaunā redakcija un grozījums par 32.6. apakšpunkta svītrošanu stājas spēkā 01.03.2019.,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Finansiāli ekonomisko rādītāju vērtēšanai noteikti šādi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 kritērijs – finanšu līdzsvara rādītājs, ko izsaka pašu kapitāla procentuālā attiecība pret aktīvu kopsummu: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 un vairāk – būvuzņēmums atbilst 1.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15 % līdz 19,99 % – būvuzņēmums atbilst 2.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10 % līdz 14,99 % – būvuzņēmums atbilst 3.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5 % līdz 9,99 % – būvuzņēmums atbilst 4.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mazāk par 5 % – būvuzņēmums atbilst 5. klasei.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kritērijs – darba samaksas rādītājs par iepriekšējo triju gadu periodu attiecībā pret vidējo darba samaksu nozarē komersanta reģistrācijas valstī ir vismaz –10 % robežās. Ja būvuzņēmuma reģistrācijas valstī vidējā darba samaksa nozarē ir zemāka nekā Latvijas Republikā, darba samaksa tiek vērtēta attiecībā pret Latvijas Republikas rādītājiem. Ja darba samaksa būvuzņēmumā kādā no iepriekšējiem trim gadiem ir bijusi vairāk nekā par 10 % zemāka par attiecīgā gada vidējo darba samaksu nozarē, profesionālās pieredzes kvalificēšanas rezultātā noteiktajai klasei piemēro korekciju 0,245 punktu apmērā par katru gadu, kad rādītājs nav sasniegts;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9. kritērijs – ziņas par Valsts ieņēmumu dienesta administrēto nodokļu (nodevu) parādu, kas taksācijas periodā kopsummā pārsniedz 150 </w:t>
      </w:r>
      <w:r w:rsidR="00000000" w:rsidRPr="00000000" w:rsidDel="00000000">
        <w:rPr>
          <w:i w:val="1"/>
          <w:rtl w:val="0"/>
        </w:rPr>
        <w:t xml:space="preserve">euro</w:t>
      </w:r>
      <w:r w:rsidR="00000000" w:rsidRPr="00000000" w:rsidDel="00000000">
        <w:rPr>
          <w:rtl w:val="0"/>
        </w:rPr>
        <w:t xml:space="preserve"> uz pēdējo aktualizācijas datumu (pa taksācijas periodiem viena gada laikā no lēmuma pieņemšanas par klasifikāciju). Ja uzņēmumam bijuši nodokļu parādi kādā no vērtējamā perioda kalendāra mēnešiem, par katru šādu konstatētu gadījumu piemēro korekciju 0,1 punktu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kritērijs – maksātspēja. Ja kvalifikācijas noteikšanas brīdī ir apturēta komersanta saimnieciskā darbība vai pasludināta maksātnespēja, uzņēmumu neklasificē;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01.03.2019. ar MK 03.05.2018. noteikumiem Nr. 254; sk. </w:t>
      </w:r>
      <w:r w:rsidR="00000000" w:rsidRPr="00000000" w:rsidDel="00000000">
        <w:rPr>
          <w:i w:val="1"/>
          <w:rtl w:val="0"/>
        </w:rPr>
        <w:t xml:space="preserve">grozījumu 3.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 MK 03.05.2018. noteikumiem Nr. 254; 34.2. apakšpunkta jaunā redakcija un grozījums par 34.6. apakšpunkta svītrošanu stājas spēkā 01.03.2019.,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Atbilstību ilgtspējas kritērijiem nosaka, vērtējot labas uzņēmējdarbības un godīgas profesionālās prakses principu ievērošanu uzņēmumā.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Ilgtspējas rādītāju vērtēšanai noteikti šādi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kritērijs – būvuzņēmumā ieviestas un sertificētas starptautiskajiem un nozares standartiem atbilstošas sertifikācijas sistēmas vai tām ekvivalentas kvalitātes nodrošināšanas sistēmas, kuru pamatā ir attiecīgo Eiropas standartu sērijas, ko apstiprinājušas akreditētas struktūras: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būvuzņēmumā ieviesta un sertificēta kvalitātes pārvaldības sistēma, vides pārvaldības sistēma vai Eiropas Savienības vides vadības un audita sistēma (EMAS), kā arī darba drošības un arodveselības pārvaldības sistēma – būvuzņēmums atbilst 1.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būvuzņēmumā ieviesta un sertificēta kvalitātes pārvaldības sistēma, vides pārvaldības sistēma vai Eiropas Savienības vides vadības un audita sistēma (EMAS) – būvuzņēmums atbilst 2.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būvuzņēmumā ieviesta un sertificēta kvalitātes pārvaldības sistēma – būvuzņēmums atbilst 3. klasei;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nākamo uzņēmumā ieviestu paziņotas sertifikācijas institūcijas atzītu būvniecības nozares vai uzņēmējdarbības procesu vadības sistēmu vai tām ekvivalentu kvalitātes nodrošināšanas sistēmu, kuras pamatā ir attiecīgo Eiropas standartu sērijas, ko apstiprinājušas akreditētas struktūras, piemēro korekciju –0,25 klasifikācijas punktu apmērā, bet ne vairāk kā par –0,5 punktiem;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būvuzņēmumiem, kas profesionālās pieredzes kvalificēšanas rezultātā saņēmuši 4. vai 5. klasi, sertifikācijas sistēmas nav klasifikācijas nosacījums. Maksimālā korekcija, ko šie būvuzņēmumi var saņemt par sertificētajām būvniecības nozares vai uzņēmējdarbības procesu vadības sistēmām, ir –0,5 punkti;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kritērijs – labas uzņēmējdarbības prakses principu ievērošanai būvuzņēmumā noteiktais vērtēšanas princips visās klasēs – ja klasifikācijas brīdī Sodu reģistrā ir dati par saistošu, spēkā stājušos, neapstrīdamu lēmumu, prokurora priekšrakstu par sodu vai attiecīgu galīgu tiesas spriedumu, ar kuru atstāts spēkā lēmums par būvdarbu apturēšanu vai normatīvajos aktos noteiktā kārtībā piemērotu sodu, kas pamatots 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būvniecību regulējošo normu 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piesārņojuma normu 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normu 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drošības normu 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noziedzīgiem nodarījumiem tautsaimniecībā;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nodarbināšanas noteikumu 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piespiedu ietekmēšanas līdzekli, kas piemērots par šo noteikumu </w:t>
      </w:r>
      <w:r w:rsidR="00000000" w:rsidRPr="00000000" w:rsidDel="00000000">
        <w:rPr>
          <w:rtl w:val="0"/>
        </w:rPr>
        <w:t xml:space="preserve">3.</w:t>
      </w:r>
      <w:r w:rsidR="00000000" w:rsidRPr="00000000" w:rsidDel="00000000">
        <w:rPr>
          <w:rtl w:val="0"/>
        </w:rPr>
        <w:t xml:space="preserve"> pielikumā minēto Krimināllikuma normu pārkāpumu par 36 mēnešu periodu vai par citu likumu normu pārkāpumu par 12 mēnešu periodu pirms lēmuma pieņemšanas par klasifikāciju. Ja Sodu reģistra dati liecina par šo noteikumu </w:t>
      </w:r>
      <w:r w:rsidR="00000000" w:rsidRPr="00000000" w:rsidDel="00000000">
        <w:rPr>
          <w:rtl w:val="0"/>
        </w:rPr>
        <w:t xml:space="preserve">3.</w:t>
      </w:r>
      <w:r w:rsidR="00000000" w:rsidRPr="00000000" w:rsidDel="00000000">
        <w:rPr>
          <w:rtl w:val="0"/>
        </w:rPr>
        <w:t xml:space="preserve"> pielikumā minēto Krimināllikuma normu pārkāpumu vai par citu likumu normu pārkāpumu darba tiesisko attiecību jomā, piemēro korekciju 0,5 punktu apmērā. Par pārējo šo noteikumu </w:t>
      </w:r>
      <w:r w:rsidR="00000000" w:rsidRPr="00000000" w:rsidDel="00000000">
        <w:rPr>
          <w:rtl w:val="0"/>
        </w:rPr>
        <w:t xml:space="preserve">3.</w:t>
      </w:r>
      <w:r w:rsidR="00000000" w:rsidRPr="00000000" w:rsidDel="00000000">
        <w:rPr>
          <w:rtl w:val="0"/>
        </w:rPr>
        <w:t xml:space="preserve"> pielikumā minēto citu likumu normu pārkāpumu piemēro korekciju 0,1 punkta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14. kritērijs – dalība Latvijas Republikā vai kādā no Eiropas Ekonomikas zonas valstīm reģistrētā būvniecības nozares darba devēju un profesionālajā organizācijā (NACE 2. red. 94.1 grupa). Par aktuālu un vismaz vienu kalendāra gadu ilgu dalību vienā vai vairākās organizācijās piemēro korekciju –0,25 punktu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kritērijs – spēkā esošs darba koplīgums. Ja uzņēmums, kas ir nacionālā līmeņa darba devēju organizāciju apvienības biedrs, ir noslēdzis darba koplīgumu ar arodbiedrību, kas ir nacionālā līmeņa arodbiedrību apvienības biedre, un kvalificēšanas brīdī šis koplīgums ir spēkā esošs, piemēro korekciju –0,25 punktu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16. kritērijs – vispārsaistošas ģenerālvienošanās slēdzējs. Ja būvuzņēmējs ir parakstījis vispārsaistošu ģenerālvienošanos atbilstoši Darba likuma 18. panta ceturtajai daļai un kvalificēšanas brīdī attiecīgā ģenerālvienošanās ir spēkā, piemēro korekciju –0,25 punktu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 MK 03.05.2018. noteikumiem Nr. 254; 36.2.7. apakšpunkta jaunā redakcija stājas spēkā 01.03.2019.,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aprēķinot kvalifikācijas klasi atbilstoši šo noteikumu 15. punktam, klasifikācijas iestāde konstatē, ka iegūtā klase ir augstāka par šo noteikumu 36.1.1., 36.1.2. un 36.1.3. apakšpunktā noteiktajām klases atbilstības prasībām, kvalifikācijas klasi koriģē tā, lai tā atbilstu prasībām attiecībā uz būvuzņēmumā ieviestajām un sertificētajām pārvaldības sistēmām.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Vienreizējas un pagaidu klasifikācijas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Pagaidu kvalificēšanu klasifikācijas iestāde veic reģistrētiem būvuzņēmumiem, kas kvalifikācijas dienā ir bijuši reģistrēti reģistrā mazāk par trim gadiem.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Pagaidu kvalificēšanu klasifikācijas iestāde veic pēc būvuzņēmuma iesnieguma saņemšanas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Vienreizēju kvalificēšanu klasifikācijas iestāde veic ārvalstu komersantiem, kas pretendē uz būvdarbu veikšanu Būvniecības likuma 23. panta kārtībā, ja saņemts klasifikācijas iesniegums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klasifikāciju pieprasījušais uzņēmums iesniedzis klasifikācijas iestādei dokumentus, kas pietiekamā mērā apliecina ziņas saskaņā ar šo noteikumu III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Lēmums par pagaidu un vienreizējas kvalifikācijas procesā klasificēta būvuzņēmuma klasifikāciju ir spēkā vienu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Vienreizējai un pagaidu klasificēšanai klasifikācijas iestāde pārbauda kvalificēšanas brīdī par būvuzņēmumu pieejamos datus atbilstoši šo noteikumu III nodaļai. Būvuzņēmumu atbilstoši šo noteikumu IV nodaļai vērtē tajos kritērijos, kuros ir pieejami dati par pārbaudes periodu. Ja dati ir pieejami par īsāku periodu, nekā to nosaka šie noteikumi, piemēro korekciju 0,245 punktu apmērā par katru vērtēšanas periodu, par kuru nav pieejami dati.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Būvuzņēmumu apvienību klasifikācijas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Būvuzņēmumu apvienību (turpmāk – apvienība) kvalificēšanu klasifikācijas iestāde veic, pamatojoties uz apvienības 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Lēmums par klasifikāciju, kas izsniegts apvienībai, ir spēkā vienu gadu. Pēc lēmuma termiņa beigām klasifikācijas iestāde neveic atkārtotu apvienības klasificēšanu vispārējā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Apvienības kvalificēšanas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apvienību veidojošie būvuzņēmumi ir kvalificēti kādā no šajos noteikumos minētajiem klasifikācijas veidiem;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apvienībai tiek piešķirta viena kopēja kvalifikācijas klase, ko nosaka: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summējot apvienības dalībnieku datus 1. un 4. kritērijā;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kritērijā uz apvienību attiecina tā dalībnieka reģistrācijas ilgumu, kas reģistrā reģistrēts visilgāk;</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01.03.2019. ar MK 03.05.2018. noteikumiem Nr. 254, sk. </w:t>
      </w:r>
      <w:r w:rsidR="00000000" w:rsidRPr="00000000" w:rsidDel="00000000">
        <w:rPr>
          <w:i w:val="1"/>
          <w:rtl w:val="0"/>
        </w:rPr>
        <w:t xml:space="preserve">grozījumu 3.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summējot korekciju, kas atbilstoši kvalifikācijai 7., 8., 9., 12., 13., 14., 15. un 16. kritērijā jāpiemēro katram apvienības dalībniekam;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šo noteikumu 44.2. apakšpunktā minētajā kārtībā iegūto kvalificēšanas rezultātu attiecina šo noteikumu 36.</w:t>
      </w:r>
      <w:r w:rsidR="00000000" w:rsidRPr="00000000" w:rsidDel="00000000">
        <w:rPr>
          <w:vertAlign w:val="superscript"/>
          <w:rtl w:val="0"/>
        </w:rPr>
        <w:t xml:space="preserve">1 </w:t>
      </w:r>
      <w:r w:rsidR="00000000" w:rsidRPr="00000000" w:rsidDel="00000000">
        <w:rPr>
          <w:rtl w:val="0"/>
        </w:rPr>
        <w:t xml:space="preserve">punktā minētos kvalificēšanas principus;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44.3.</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kāds no apvienībā ietilpstošajiem komersantiem nav būvuzņēmums šo noteikumu izpratnē, ziņas par šo uzņēmumu netiek vērtētas;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kāds no apvienības dalībniekiem neatbilst 10. kritērija prasībām, klasifikācijas iestāde pieņem lēmumu par kvalificēšanas pārtraukšanu.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 MK 03.05.2018. noteikumiem Nr. 254; grozījums par 44.2.3. apakšpunkta svītrošanu, 44.2.4. apakšpunkta jaunā redakcija un grozījums 44.5. apakšpunktā stājas spēkā 01.03.2019.,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Kvalifikācijas nodošana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Klasifikācijas iestāde lemj par piešķirtās un spēkā esošās kvalifikācijas nodošanu reorganizācijas rezultātā nodibinātajam komersantam, pamatojoties uz iegūstošā būvuzņēmuma iesniegumu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Kvalifikāciju var nodot tikai tad, ja reorganizējot tiek nodalīts (nošķelts) viens būvuzņēmums un iegūstošais būvuzņēmums nodarbina visus reorganizētajā būvuzņēmumā klasifikācijas dienā nodarbinātos sertificētos speciālistus, un pēc reorganizācijas nemainās finansiāli ekonomisko un ilgtspējas kvalifikācijas kritēriju atbilstība.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sadalot tiek izveidoti vairāki būvuzņēmumi, reorganizētā būvuzņēmuma klasifikācija netiek nodota nevienam no iegūstošajiem būvuzņēmumiem.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Klasifikācijas grozīšana, atcelšana un atkārtota klasifikācija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Klasifikācijas iestāde izdara grozījumus lēmumā par klasifikāciju vai pieņem lēmumu par klasifikācijas atcelšanu pirms lēmumā minētā termiņa beigām, ja, pārbaudot būvuzņēmuma vai apvienības atbilstību šo noteikumu IV nodaļā minētajiem klasificēšanas nosacījumiem, konstatē, ka šo noteikumu III nodaļā minētās ziņas liecina par izmaiņām, kuru rezultātā būvuzņēmums vai apvienība vairs neatbilst piešķirtajai kvalifikācijas klasei vai tam vairs nepiemīt lēmumā norādītās kompetences.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klasifikācijas iestāde konstatē kvalifikācijas neatbilstību, tā informē par to būvuzņēmumu vai apvienību šo noteikumu </w:t>
      </w:r>
      <w:r w:rsidR="00000000" w:rsidRPr="00000000" w:rsidDel="00000000">
        <w:rPr>
          <w:rtl w:val="0"/>
        </w:rPr>
        <w:t xml:space="preserve">24.</w:t>
      </w:r>
      <w:r w:rsidR="00000000" w:rsidRPr="00000000" w:rsidDel="00000000">
        <w:rPr>
          <w:rtl w:val="0"/>
        </w:rPr>
        <w:t xml:space="preserve"> punktā noteiktajā kārtībā. Ja 10 darbdienu laikā pēc būvuzņēmuma vai apvienības informēšanas konstatētā kvalifikācijas neatbilstība nav novērsta, klasifikācijas iestāde izdara grozījumus lēmumā par klasifikāciju vai pieņem lēmumu par klasifikācijas atcelšanu, ja neatbilstību rezultātā būvuzņēmums vai apvienība vairs neatbilst šo noteikumu IV nodaļā minētajiem klasificēšanas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Lēmums par klasifikāciju tiek atcelts, ja būvuzņēmumu izslēdz no reģistra.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Klasifikācijas iestāde pēc būvuzņēmuma iesnieguma saņemšanas (8. pielikums) var lemt par atkārtotu būvuzņēmuma klasifikāciju, ja būvuzņēmumā vai tā darbības rādītājos ir notikušas izmaiņas, kas ietekmē šo noteikumu IV nodaļā minētos kvalifikācijas rādītājus, un ja attiecībā uz būvuzņēmumu ir spēkā šo noteikumu 54.1., 54.3. vai 54.5. apakšpunktā minētais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Klasifikācijas iestādes darbība un pilnvaras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Klasifikācijas iestādei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būvuzņēmumu klasifikāciju atbilstoši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būvuzņēmumu klasifikāciju vispārējā kārtībā ne retāk kā vienu reizi 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lēmumu par būvuzņēmuma klasifikāciju piecu darbdienu laikā pēc iesnieguma saņemšanas par pagaidu klasifikāciju un 10 darbdienu laikā pēc iesnieguma saņemšanas par vienreizēju klasifikāciju;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 lēmumu par apvienības klasifikāciju piecu darbdienu laikā pēc iesnieguma saņemšanas par apvienības klasifikāciju;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pārliecināties, vai tai ir pieejamas visas klasifikācijai iesniedzamās ziņas atbilstoši šo noteikumu III nodaļai;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apkopot un uzturēt elektroniskā vidē informāciju par klasificētajiem būvuzņēmumiem un klasifikācijā izmantotajām ziņām atbilstoši šo noteikumu X nodaļai;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sniegt skaidrojumus par būvuzņēmuma izvērtēšanas gaitu un pieņemtajiem lēmumiem.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Klasifikācijas iestādei ir tiesības pieprasīt un saņemt klasificēšanai nepieciešamo informāciju, kā arī skaidrojumus no valsts un pašvaldību iestāžu reģistriem un būvuzņēmumiem.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Klasifikācijas iestāde pieņem vienu no šādiem lēmumiem: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klasifikāciju;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kvalifikācijas nodošanu;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kvalificēšanas pārtraukšanu;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grozījumu izdarīšanu klasifikācijā;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lēmumu par klasifikācijas atcelšanu;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lēmumu par kvalifikācijas nodošanas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Lēmumā par būvuzņēmuma klasifikāciju papildus Administratīvā procesa likuma 67. panta otrajā daļā noteiktajam iekļauj:</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būvkomersanta reģistrācijas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piešķirto kvalifikāciju;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55.3.</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ka aktuālā informācija par būvuzņēmuma kvalificēšanu elektroniski pieejama reģistrā pēc autorizēšanās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kvalificēšanas laikā klasifikācijas iestāde konstatē, ka būvuzņēmums, attiecībā uz kuru nav spēkā kāds no šo noteikumu 54.1., 54.2. vai 54.4. apakšpunktā minētajiem lēmumiem, neatbilst nevienai no kvalifikācijas klasēm, klasifikācijas iestāde pieņem lēmumu par kvalificēšanas pārtraukšanu. Būvuzņēmumu, kuram vispārējā kārtībā veiktais kvalificēšanas process pārtraukts, klasificē šo noteikumu 18.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klasifikācijas iestāde izdara grozījumus klasifikācijā vai pieņem lēmumu par kvalificēšanas pārtraukšanu vai par klasifikācijas atcelšanu, lēmumā norāda grozījumu izdarīšanas, kā arī kvalificēšanas pārtraukšanas vai klasifikācijas atcelšanas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Lēmums stājas spēkā nākamajā darbdienā pēc tā paziņošanas Būvniecības informācijas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Klasifikācijas iestādes lēmumu būvkomersants var apstrīdēt Ministru kabineta 2014. gada 30. septembra noteikumos Nr. 576 "Būvniecības valsts kontroles biroja nolikums"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803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Ziņu par būvuzņēmumu klasifikāciju publiskā pieejamība, uzturēšana, atjaunošana un pārbaude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Ziņas par klasifikācijas rezultātu tiek ievietotas un uzglabātas elektroniskā vidē Būvniecības informācijas sistēmas tīmekļvietnē https://bis.gov.lv, izņemot datus, kuru pieejamību ierobežo normatīvie akti par komercnoslēpumu un personas datu aizsardzību.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Klasifikācijas iestāde lēmumus sagatavo Būvniecības informācijas sistēmā, un tie tiek parakstīti ar drošu elektronisko parakstu.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25.04.2017. noteikumiem Nr. 224)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Reģistra publiski pieejamajā daļā iekļaujams lēmuma pieņemšanas datums un būvuzņēmumam piešķirtā klase.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Klasifikācijas iestāde uzglabā kvalificēšanā izmantotos un kvalificēšanas procesā sagatavotos dokumentus elektronisku datu formā atbilstoši normatīvajiem aktiem, kas regulē būvniecības informācijas sistēmas darbību.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Klasifikācijai nepieciešamo informāciju klasifikācijas iestāde iegūst no būvuzņēmuma, kā arī no tādiem oficiāliem valsts, pašvaldību, profesionālo organizāciju un atbildīgo iestāžu uzturētiem reģistriem, kuros apkopotas būvuzņēmuma apliecinātas ziņas. Būvuzņēmums ir atbildīgs par tā iesniegto ziņu patiesumu.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Būvuzņēmums pēc iespējas īsākā laikā informē klasifikācijas iestādi par izmaiņām, kas var ietekmēt piešķirto kvalifikāciju.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Būvuzņēmumu klasifikācija vispārējā kārtībā saskaņā ar šo noteikumu </w:t>
      </w:r>
      <w:r w:rsidR="00000000" w:rsidRPr="00000000" w:rsidDel="00000000">
        <w:rPr>
          <w:rtl w:val="0"/>
        </w:rPr>
        <w:t xml:space="preserve">7.</w:t>
      </w:r>
      <w:r w:rsidR="00000000" w:rsidRPr="00000000" w:rsidDel="00000000">
        <w:rPr>
          <w:rtl w:val="0"/>
        </w:rPr>
        <w:t xml:space="preserve"> punktu pirmo reizi tiek veikta 2017. gada 1. maijā.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Atzinumu par būvuzņēmuma pieredzi būvdarbu veikšanā būvju grupās un būvju veidos saskaņā ar šo noteikumu 9. un 11. punktu, kā arī 25.7. un 55.3. apakšpunktu klasifikācijas iestāde iekļauj lēmumos par klasifikāciju, kas izdoti pēc 2019. gada 30. aprīļa. Ja būvuzņēmums pēc paša vēlēšanās iesniedz klasifikācijas iestādei šo noteikumu </w:t>
      </w:r>
      <w:r w:rsidR="00000000" w:rsidRPr="00000000" w:rsidDel="00000000">
        <w:rPr>
          <w:rtl w:val="0"/>
        </w:rPr>
        <w:t xml:space="preserve">25.7.</w:t>
      </w:r>
      <w:r w:rsidR="00000000" w:rsidRPr="00000000" w:rsidDel="00000000">
        <w:rPr>
          <w:rtl w:val="0"/>
        </w:rPr>
        <w:t xml:space="preserve"> apakšpunktā minētās ziņas, atzinumu var iekļaut lēmumā, kas izdots pirms 2019. gada 30.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punktu nepiemēro līdz 2019. gada 28.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03.05.2018. noteikumu Nr. 254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21-TA-343</w:t>
    </w:r>
    <w:r>
      <w:br/>
    </w:r>
    <w:r w:rsidR="00000000" w:rsidRPr="00000000" w:rsidDel="00000000">
      <w:rPr>
        <w:rtl w:val="0"/>
      </w:rPr>
      <w:t xml:space="preserve">Izdrukāts 30.07.2026. 00.13 - 2.0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21-TA-343</w:t>
    </w:r>
    <w:r>
      <w:br/>
    </w:r>
    <w:r w:rsidR="00000000" w:rsidRPr="00000000" w:rsidDel="00000000">
      <w:rPr>
        <w:rtl w:val="0"/>
      </w:rPr>
      <w:t xml:space="preserve">Izdrukāts 30.07.2026. 00.13 - 2.0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noteikumu_konsolidētā_versija_21-TA-343.docx</dc:title>
</cp:coreProperties>
</file>

<file path=docProps/custom.xml><?xml version="1.0" encoding="utf-8"?>
<Properties xmlns="http://schemas.openxmlformats.org/officeDocument/2006/custom-properties" xmlns:vt="http://schemas.openxmlformats.org/officeDocument/2006/docPropsVTypes"/>
</file>