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496</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12. augustā (prot. Nr. 31 37.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Ministru kabineta 2016. gada 5. jūlija noteikumos Nr. 427 "Noteikumi par valsts pensijas piešķiršanu, pārrēķināšanu un izmaksu, kā arī vidējās apdrošināšanas iemaksu algas aprēķināšanas kārtību invaliditātes pensijas noteikšanai"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likuma "</w:t>
      </w:r>
      <w:r w:rsidR="00000000" w:rsidRPr="00000000" w:rsidDel="00000000">
        <w:rPr>
          <w:rStyle w:val="paragraph"/>
          <w:i w:val="1"/>
          <w:rtl w:val="0"/>
        </w:rPr>
        <w:t xml:space="preserve">Par valsts pensijām</w:t>
      </w:r>
      <w:r w:rsidR="00000000" w:rsidRPr="00000000" w:rsidDel="00000000">
        <w:rPr>
          <w:rStyle w:val="paragraph"/>
          <w:i w:val="1"/>
          <w:rtl w:val="0"/>
        </w:rPr>
        <w:t xml:space="preserve">"</w:t>
      </w:r>
      <w:r>
        <w:br/>
      </w:r>
      <w:r w:rsidR="00000000" w:rsidRPr="00000000" w:rsidDel="00000000">
        <w:rPr>
          <w:rStyle w:val="paragraph"/>
          <w:i w:val="1"/>
          <w:rtl w:val="0"/>
        </w:rPr>
        <w:t xml:space="preserve">16. panta piekto daļu un 28. panta trešo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2016. gada 5. jūlija noteikumos Nr. 427 "Noteikumi par valsts pensijas piešķiršanu, pārrēķināšanu un izmaksu, kā arī vidējās apdrošināšanas iemaksu algas aprēķināšanas kārtību invaliditātes pensijas noteikšanai" (Latvijas Vēstnesis, 2016, 129. nr.; 2021, 104. nr.) šādu grozījumu: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Papildināt ar 16.</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Lai nodrošinātu likuma 24. pantā un 25. panta otrās daļas 5. punktā noteikto automātisku pensijas pārrēķinu katru gadu 1. aprīlī vai personas izvēlētā mēneša 1. datumā, aģentūra ievēro šādus noteikumus: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1. automatizētu pārrēķina procesu izpilda līdz tā iepriekšējā kalendāra mēneša 20. datumam, no kura tiek veikts pārrēķins, ņemot vērā sociālās apdrošināšanas iemaksas, kas veiktas vai bija jāveic uz automatizēta procesa izpildes datumu;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2. ja pēc šā punkta pirmajā apakšpunktā minētā pārrēķina papildus ir veiktas vai bija jāveic sociālās apdrošināšanas iemaksas par periodu pirms pensijas pārrēķināšanas, pensiju atkārtoti pārrēķina likuma pārejas noteikumu 23. punktā noteiktajā kārtībā."</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 Uzulnieks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25-TA-1602</w:t>
    </w:r>
    <w:r>
      <w:br/>
    </w:r>
    <w:r w:rsidR="00000000" w:rsidRPr="00000000" w:rsidDel="00000000">
      <w:rPr>
        <w:rtl w:val="0"/>
      </w:rPr>
      <w:t xml:space="preserve">Izdrukāts 29.07.2026. 23.56 - 1.0.VK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25-TA-1602</w:t>
    </w:r>
    <w:r>
      <w:br/>
    </w:r>
    <w:r w:rsidR="00000000" w:rsidRPr="00000000" w:rsidDel="00000000">
      <w:rPr>
        <w:rtl w:val="0"/>
      </w:rPr>
      <w:t xml:space="preserve">Izdrukāts 29.07.2026. 23.56 - 1.0.VK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noteikumu_(grozījumu)_projekts_25-TA-1602.docx</dc:title>
</cp:coreProperties>
</file>

<file path=docProps/custom.xml><?xml version="1.0" encoding="utf-8"?>
<Properties xmlns="http://schemas.openxmlformats.org/officeDocument/2006/custom-properties" xmlns:vt="http://schemas.openxmlformats.org/officeDocument/2006/docPropsVTypes"/>
</file>