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23. aprīlī (prot. Nr. 17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2005. gada 30. augusta noteikumos Nr. 662 "Akcīzes preču aprites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akcīzes nodokli</w:t>
      </w:r>
      <w:r w:rsidR="00000000" w:rsidRPr="00000000" w:rsidDel="00000000">
        <w:rPr>
          <w:rStyle w:val="paragraph"/>
          <w:i w:val="1"/>
          <w:rtl w:val="0"/>
        </w:rPr>
        <w:t xml:space="preserve">" </w:t>
      </w:r>
      <w:r>
        <w:br/>
      </w:r>
      <w:r w:rsidR="00000000" w:rsidRPr="00000000" w:rsidDel="00000000">
        <w:rPr>
          <w:rStyle w:val="paragraph"/>
          <w:i w:val="1"/>
          <w:rtl w:val="0"/>
        </w:rPr>
        <w:t xml:space="preserve">2.panta septīto daļu, 18.panta ceturto daļu, </w:t>
      </w:r>
      <w:r>
        <w:br/>
      </w:r>
      <w:r w:rsidR="00000000" w:rsidRPr="00000000" w:rsidDel="00000000">
        <w:rPr>
          <w:rStyle w:val="paragraph"/>
          <w:i w:val="1"/>
          <w:rtl w:val="0"/>
        </w:rPr>
        <w:t xml:space="preserve">21.panta otro daļu un </w:t>
      </w:r>
      <w:r w:rsidR="00000000" w:rsidRPr="00000000" w:rsidDel="00000000">
        <w:rPr>
          <w:rStyle w:val="paragraph"/>
          <w:i w:val="1"/>
          <w:rtl w:val="0"/>
        </w:rPr>
        <w:t xml:space="preserve">Alkoholisko dzērienu </w:t>
      </w:r>
      <w:r>
        <w:br/>
      </w:r>
      <w:r w:rsidR="00000000" w:rsidRPr="00000000" w:rsidDel="00000000">
        <w:rPr>
          <w:rStyle w:val="paragraph"/>
          <w:i w:val="1"/>
          <w:rtl w:val="0"/>
        </w:rPr>
        <w:t xml:space="preserve">aprites likuma</w:t>
      </w:r>
      <w:r w:rsidR="00000000" w:rsidRPr="00000000" w:rsidDel="00000000">
        <w:rPr>
          <w:rStyle w:val="paragraph"/>
          <w:i w:val="1"/>
          <w:rtl w:val="0"/>
        </w:rPr>
        <w:t xml:space="preserve"> 3.panta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2005. gada 30. augusta noteikumos Nr. 662 "Akcīzes preču aprites kārtība" (Latvijas Vēstnesis, 2005, 138. nr.; 2006, 208. nr.; 2008, 162. nr.; 2009, 157., 201. nr.; 2010, 34., 51./52., 138. nr.; 2012, 25. nr.; 2013, 223. nr.; 2014, 64. nr.; 2016, 50., 194., 234. nr.; 2018, 240., 244. nr.; 2020, 16., 112., 248. nr.; 2021, 130. nr.; 2022, 175. nr.; 2023, 39.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1</w:t>
      </w:r>
      <w:r w:rsidR="00000000" w:rsidRPr="00000000" w:rsidDel="00000000">
        <w:rPr>
          <w:rtl w:val="0"/>
        </w:rPr>
        <w:t xml:space="preserve">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10. ja akcīzes preču noliktavā paredzētas darbības ar naftas produktiem, spirta vai tabakas izstrādājumu ražošana vai no izejvielām (tabakas izstrādājumiem) plānots ražot ar akcīzes nodokli neapliekamās preces, – ar komersanta atbildīgās amatpersonas parakstu un zīmogu apstiprināta šo noteikumu 19.</w:t>
      </w:r>
      <w:r w:rsidR="00000000" w:rsidRPr="00000000" w:rsidDel="00000000">
        <w:rPr>
          <w:vertAlign w:val="superscript"/>
          <w:rtl w:val="0"/>
        </w:rPr>
        <w:t xml:space="preserve">1</w:t>
      </w:r>
      <w:r w:rsidR="00000000" w:rsidRPr="00000000" w:rsidDel="00000000">
        <w:rPr>
          <w:rtl w:val="0"/>
        </w:rPr>
        <w:t xml:space="preserve"> 2. apakšpunktā minētajā teritorijas un telpu plānā esošo novērošanas kameru izvietojuma shēma;".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1</w:t>
      </w:r>
      <w:r w:rsidR="00000000" w:rsidRPr="00000000" w:rsidDel="00000000">
        <w:rPr>
          <w:rtl w:val="0"/>
        </w:rPr>
        <w:t xml:space="preserve">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 ja noliktavā paredzēta tabakas izstrādājumu, tabakas aizstājējproduktu, elektroniskajās smēķēšanas ierīcēs izmantojamā šķidruma vai elektroniskajās smēķēšanas ierīcēs izmantojamā šķidruma sagatavošanas sastāvdaļu ražošana, apstrāde, pārstrāde vai fasēšana, papildus iesniedz šādu informāciju un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11.1. kopējo ražošanas, apstrādes, pārstrādes vai fasēšanas līnijas digitālo un shematisko attēlu, kur atzīmēta katras konkrētās iekārtas atrašanās vieta un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11.2. ražošanas, sajaukšanas, pārstrādes, apstrādes vai fasēšanas tehnoloģiskā procesa aprakstu, kurā norādīts: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11.2.1. izmantojamo iekārtu modelis, sērijas numurs (ja tāds ir) un digitālais attēls;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11.2.2. izmantojamo izejvielu nosaukums, Kombinētās nomenklatūras kods un izejvielu uzglabāšanas vieta;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11.2.3. izejvielu patēriņa normas (svara vai tilpuma  vienībās), lai saražotu, sajauktu, pārstrādātu vai apstrādātu galaprodukta vienību, norādot blakusproduktus vai izejvielu zuduma iemeslus, ja iegūtā galaprodukta iznākums nav 100 %;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11.2.4. iegūstamā galaprodukta Kombinētās nomenklatūras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11.3. plānoto saražojamo produktu sortimentu un apjomu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11.4. akcīzes nodokļa aprēķinu: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11.4.1. atbilstoši plānotajam saražojamam apjomam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11.4.2. atbilstoši ražošanas iekārtas maksimāli iespējamam ražošanas apjomam mēnesī."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Ja, pārvietojot degvielu, alkoholiskos dzērienus vai tabakas izstrādājumus, pievieno likuma "Par akcīzes nodokli" 25. panta devītajā daļā minēto elektronisko administratīvo dokumentu (turpmāk – elektroniskais administratīvais dokuments) vai likuma "Par akcīzes nodokli" 26. panta septītajā daļā minēto vienkāršoto elektronisko administratīvo dokumentu  (turpmāk – pavaddokuments), piegādes dokumentu saskaņā ar grāmatvedību reglamentējošajiem normatīvajiem aktiem neformē."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69.2.4.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"69.2.4. akcīzes nodokļa markas sēriju un numuru (katram nosūtītajam produkcijas nosaukumam norāda kopējo izsniegto akcīzes nodokļa marku numuru intervālu), izņemot gadījumus, ja piegādes dokumentu aizpilda nemarķējamam alkoholiskajam dzērienam vai ja alkoholiskos dzērienus realizē mazumtirdzniecībā ar distances līgumu tīmekļvietnē vai mobilajā lietotnē;".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92.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vertAlign w:val="superscript"/>
          <w:rtl w:val="0"/>
        </w:rPr>
        <w:t xml:space="preserve">2</w:t>
      </w:r>
      <w:r w:rsidR="00000000" w:rsidRPr="00000000" w:rsidDel="00000000">
        <w:rPr>
          <w:rtl w:val="0"/>
        </w:rPr>
        <w:t xml:space="preserve"> Komersants, kuram ir speciālā atļauja (licence) apstiprināta noliktavas turētāja darbībai, ir tiesīgs no citai personai piederošas akcīzes preču noliktavas realizēt viņam piederošas akcīzes preces: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vertAlign w:val="superscript"/>
          <w:rtl w:val="0"/>
        </w:rPr>
        <w:t xml:space="preserve">2</w:t>
      </w:r>
      <w:r w:rsidR="00000000" w:rsidRPr="00000000" w:rsidDel="00000000">
        <w:rPr>
          <w:rtl w:val="0"/>
        </w:rPr>
        <w:t xml:space="preserve">1. komersantam, kuram ir speciālā atļauja (licence) apstiprināta noliktavas turētāja darbībai;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vertAlign w:val="superscript"/>
          <w:rtl w:val="0"/>
        </w:rPr>
        <w:t xml:space="preserve">2</w:t>
      </w:r>
      <w:r w:rsidR="00000000" w:rsidRPr="00000000" w:rsidDel="00000000">
        <w:rPr>
          <w:rtl w:val="0"/>
        </w:rPr>
        <w:t xml:space="preserve">2. uz citu Eiropas Savienības dalībvalsti;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vertAlign w:val="superscript"/>
          <w:rtl w:val="0"/>
        </w:rPr>
        <w:t xml:space="preserve">2</w:t>
      </w:r>
      <w:r w:rsidR="00000000" w:rsidRPr="00000000" w:rsidDel="00000000">
        <w:rPr>
          <w:rtl w:val="0"/>
        </w:rPr>
        <w:t xml:space="preserve">3. uz valsti, kas nav Eiropas Savienības dalībvalsts;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vertAlign w:val="superscript"/>
          <w:rtl w:val="0"/>
        </w:rPr>
        <w:t xml:space="preserve">2</w:t>
      </w:r>
      <w:r w:rsidR="00000000" w:rsidRPr="00000000" w:rsidDel="00000000">
        <w:rPr>
          <w:rtl w:val="0"/>
        </w:rPr>
        <w:t xml:space="preserve">4. komersantam, kuram nav speciālās atļaujas (licences) apstiprināta noliktavas turētāja darbībai, akcīzes preču noliktavas robežās."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99.</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vertAlign w:val="superscript"/>
          <w:rtl w:val="0"/>
        </w:rPr>
        <w:t xml:space="preserve">5</w:t>
      </w:r>
      <w:r w:rsidR="00000000" w:rsidRPr="00000000" w:rsidDel="00000000">
        <w:rPr>
          <w:rtl w:val="0"/>
        </w:rPr>
        <w:t xml:space="preserve"> Apstiprināts noliktavas turētājs, kas veic darbības ar tabakas izstrādājumiem un no izejvielām (tabakas izstrādājumiem) ražo ar akcīzes nodokli neapliekamās preces, uzstāda videonovērošanas kameras, kuras darbojas nepārtraukti diennakts režīmā, nodrošinot  tabakas izstrādājumu izmantošanas vietas pārskatāmību."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100.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w:t>
      </w:r>
      <w:r w:rsidR="00000000" w:rsidRPr="00000000" w:rsidDel="00000000">
        <w:rPr>
          <w:rtl w:val="0"/>
        </w:rPr>
        <w:t xml:space="preserve"> Šo noteikumu 100. punktā noteiktais informēšanas pienākums attiecas uz komersantiem, kuri veic jebkādas darbības ar tabakas izstrādājumiem (piemēram, izmanto tabakas izstrādājumus iekārtu kalibrēšanai, testēšanai vai no tabakas izstrādājumiem ražo ar akcīzes nodokli neapliekamās preces)."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vertAlign w:val="superscript"/>
          <w:rtl w:val="0"/>
        </w:rPr>
        <w:t xml:space="preserve">1</w:t>
      </w:r>
      <w:r w:rsidR="00000000" w:rsidRPr="00000000" w:rsidDel="00000000">
        <w:rPr>
          <w:rtl w:val="0"/>
        </w:rPr>
        <w:t xml:space="preserve"> Komersants, kuram ir speciālā atļauja (licence) degvielas mazumtirdzniecībai, ir tiesīgs no apstiprināta noliktavas turētāja, reģistrēta saņēmēja un degvielas vairumtirgotāja saņemt degvielu speciālajā atļaujā (licencē) degvielas mazumtirdzniecībai deklarētajā darbības vietā ārpus speciālajā atļaujā (licencē) degvielas mazumtirdzniecībai deklarētā darba laika."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219.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"219. Komersanti, kuriem ir izsniegta speciālā atļauja (licence) apstiprināta noliktavas turētāja darbībai ar tabakas izstrādājumiem, tabakas aizstājējproduktiem, elektroniskajās smēķēšanas ierīcēs izmantojamo šķidrumu un elektroniskajās smēķēšanas ierīcēs izmantojamā šķidruma sagatavošanas sastāvdaļām, līdz 2024. gada 1. septembrim iesniedz Valsts ieņēmumu dienestam šo noteikumu 19.</w:t>
      </w:r>
      <w:r w:rsidR="00000000" w:rsidRPr="00000000" w:rsidDel="00000000">
        <w:rPr>
          <w:vertAlign w:val="superscript"/>
          <w:rtl w:val="0"/>
        </w:rPr>
        <w:t xml:space="preserve">1</w:t>
      </w:r>
      <w:r w:rsidR="00000000" w:rsidRPr="00000000" w:rsidDel="00000000">
        <w:rPr>
          <w:rtl w:val="0"/>
        </w:rPr>
        <w:t xml:space="preserve">11. apakšpunktā minēto informāciju un dokumentus, kuri vēl nav Valsts ieņēmumu dienesta rīcībā."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220.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"220. Komersanti, kuriem ir izsniegta speciālā atļauja (licence) apstiprināta noliktavas turētāja darbībai ar tabakas izstrādājumiem un kuri no izejvielām (tabakas izstrādājumiem) ražo ar akcīzes nodokli neapliekamās preces, uzstāda videonovērošanas kameras atbilstoši šo noteikumu 99.</w:t>
      </w:r>
      <w:r w:rsidR="00000000" w:rsidRPr="00000000" w:rsidDel="00000000">
        <w:rPr>
          <w:vertAlign w:val="superscript"/>
          <w:rtl w:val="0"/>
        </w:rPr>
        <w:t xml:space="preserve">5</w:t>
      </w:r>
      <w:r w:rsidR="00000000" w:rsidRPr="00000000" w:rsidDel="00000000">
        <w:rPr>
          <w:rtl w:val="0"/>
        </w:rPr>
        <w:t xml:space="preserve"> punkta nosacījumiem un līdz 2024. gada 1. septembrim iesniedz Valsts ieņēmumu dienestam šo noteikumu 19.</w:t>
      </w:r>
      <w:r w:rsidR="00000000" w:rsidRPr="00000000" w:rsidDel="00000000">
        <w:rPr>
          <w:vertAlign w:val="superscript"/>
          <w:rtl w:val="0"/>
        </w:rPr>
        <w:t xml:space="preserve">1</w:t>
      </w:r>
      <w:r w:rsidR="00000000" w:rsidRPr="00000000" w:rsidDel="00000000">
        <w:rPr>
          <w:rtl w:val="0"/>
        </w:rPr>
        <w:t xml:space="preserve">10. apakšpunktā minēto informāciju un dokumentus, kuri vēl nav Valsts ieņēmumu dienesta rīcībā."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23-TA-3262</w:t>
    </w:r>
    <w:r>
      <w:br/>
    </w:r>
    <w:r w:rsidR="00000000" w:rsidRPr="00000000" w:rsidDel="00000000">
      <w:rPr>
        <w:rtl w:val="0"/>
      </w:rPr>
      <w:t xml:space="preserve">Izdrukāts 29.07.2026. 21.54 - 1.0.VK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23-TA-3262</w:t>
    </w:r>
    <w:r>
      <w:br/>
    </w:r>
    <w:r w:rsidR="00000000" w:rsidRPr="00000000" w:rsidDel="00000000">
      <w:rPr>
        <w:rtl w:val="0"/>
      </w:rPr>
      <w:t xml:space="preserve">Izdrukāts 29.07.2026. 21.54 - 1.0.VK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noteikumu_(grozījumu)_projekts_23-TA-3262.docx</dc:title>
</cp:coreProperties>
</file>

<file path=docProps/custom.xml><?xml version="1.0" encoding="utf-8"?>
<Properties xmlns="http://schemas.openxmlformats.org/officeDocument/2006/custom-properties" xmlns:vt="http://schemas.openxmlformats.org/officeDocument/2006/docPropsVTypes"/>
</file>