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aprīlī (prot. Nr. 17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Sugu un biotopu aizsardzības likuma</w:t>
      </w:r>
      <w:r>
        <w:br/>
      </w:r>
      <w:r w:rsidR="00000000" w:rsidRPr="00000000" w:rsidDel="00000000">
        <w:rPr>
          <w:rStyle w:val="paragraph"/>
          <w:i w:val="1"/>
          <w:rtl w:val="0"/>
        </w:rPr>
        <w:t xml:space="preserve">4. panta 6.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(Latvijas Vēstnesis, 2021, 37.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53.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30.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25-TA-1010</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25-TA-1010</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noteikumu_(grozījumu)_projekts_25-TA-1010.docx</dc:title>
</cp:coreProperties>
</file>

<file path=docProps/custom.xml><?xml version="1.0" encoding="utf-8"?>
<Properties xmlns="http://schemas.openxmlformats.org/officeDocument/2006/custom-properties" xmlns:vt="http://schemas.openxmlformats.org/officeDocument/2006/docPropsVTypes"/>
</file>