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Kredītiestāžu likumā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Izdarīt Kredītiestāžu likumā (Latvijas Republikas Saeimas un Ministru Kabineta Ziņotājs, 1995, 23. nr.; 1996, 9., 14., 23. nr.; 1997, 23. nr.; 1998, 13. nr.; 2000, 13. nr.; 2002, 10., 23. nr.; 2003, 14. nr.; 2004, 2., 12., 23. nr.; 2005, 13., 14. nr.; 2006, 15. nr.; 2007, 7., 12. nr.; 2008, 14., 23. nr.; 2009, 6., 7., 17., 22. nr.; Latvijas Vēstnesis, 2010, 23., 51./52., 160. nr.; 2011, 4. nr.; 2012, 50., 56., 92. nr.; 2013, 61., 106., 193. nr.; 2014, 92. nr.; 2015, 29., 97., 124., 140., 248., 251. nr.; 2016, 117., 241. nr.; 2017, 152., 222. nr.; 2018, 45., 225. nr.; 2019, 52., 129., 259.A nr.; 2020, 123., 138. nr.; 2021, 22., 84.B, 110., 121.B, 193., 200. nr.; 2022, 94., 204. nr.; 2023, 118. nr.; 2024, 38., 110., 120.A, 128.A, 193., 196. nr.; 2025, 121 nr.) šādus grozījumus: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w:t>
      </w:r>
      <w:r w:rsidR="00000000" w:rsidRPr="00000000" w:rsidDel="00000000">
        <w:rPr>
          <w:rtl w:val="0"/>
        </w:rPr>
        <w:t xml:space="preserve"> </w:t>
      </w:r>
      <w:r w:rsidR="00000000" w:rsidRPr="00000000" w:rsidDel="00000000">
        <w:rPr>
          <w:rtl w:val="0"/>
        </w:rPr>
        <w:t xml:space="preserve"> 63. panta pirmajā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21. punktu šādā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kiberincidentu novēršanas institūcijai — saskaņā ar Nacionālās kiberdrošības likumu pēc kredītiestādes kiberincidenta vai incidenta aizdomu gadījumā, vai pamatojoties uz kiberincidentu novēršanas institūcijas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jaunu 23.</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1</w:t>
      </w:r>
      <w:r w:rsidR="00000000" w:rsidRPr="00000000" w:rsidDel="00000000">
        <w:rPr>
          <w:rtl w:val="0"/>
        </w:rPr>
        <w:t xml:space="preserve">) Valsts ieņēmumu dienestam — pamatojoties uz Valsts ieņēmumu dienesta pieprasījumu vai pēc kredītiestādes iniciatīvas, par kredītiestādēs esošajiem to fizisko personu naudas līdzekļu atlikumiem, attiecībā uz kuriem piemērojama šā likuma 71. panta piektā daļa, norādot personas vārdu, uzvārdu, personas kodu vai dzimšanas gadu un datumu, naudas līdzekļu atlikuma apmēru un valūtu;".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w:t>
      </w:r>
      <w:r w:rsidR="00000000" w:rsidRPr="00000000" w:rsidDel="00000000">
        <w:rPr>
          <w:rtl w:val="0"/>
        </w:rPr>
        <w:t xml:space="preserve"> </w:t>
      </w:r>
      <w:r w:rsidR="00000000" w:rsidRPr="00000000" w:rsidDel="00000000">
        <w:rPr>
          <w:rtl w:val="0"/>
        </w:rPr>
        <w:t xml:space="preserve">64.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pirmajā daļā vārdus "tīši vai netīši darījis zināmas atklātībai vai izpaudis personām, kurām nav tiesību saņemt attiecīgo informāciju, ziņas par kredītiestādes klientu kontiem vai klientiem sniegtajiem finanšu pakalpojumiem" ar vārdiem "darījis zināmas atklātībai vai izpaudis neizpaužamās ziņas personām, kurām nav tiesību saņemt attiecīgās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1.</w:t>
      </w:r>
      <w:r w:rsidR="00000000" w:rsidRPr="00000000" w:rsidDel="00000000">
        <w:rPr>
          <w:vertAlign w:val="superscript"/>
          <w:rtl w:val="0"/>
        </w:rPr>
        <w:t xml:space="preserve">1</w:t>
      </w:r>
      <w:r w:rsidR="00000000" w:rsidRPr="00000000" w:rsidDel="00000000">
        <w:rPr>
          <w:rtl w:val="0"/>
        </w:rPr>
        <w:t xml:space="preserve"> daļā vārdus "tīši vai netīši";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jaunu 1.</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Kredītiestādes padomes vai valdes loceklis vai darbinieks, kas sniedz kredītiestādes rīcībā esošās neizpaužamās ziņas pēc tādas valsts institūcijas, valsts amatpersonas vai citas iestādes vai amatpersonas pieprasījuma, kurai saskaņā ar šā likuma 62. pantu vai 63. panta pirmo daļu ir tiesības saņemt kredītiestādes rīcībā esošās neizpaužamās ziņas, nav saucams pie kriminālatbildības par tādu ziņu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3.</w:t>
      </w:r>
      <w:r w:rsidR="00000000" w:rsidRPr="00000000" w:rsidDel="00000000">
        <w:rPr>
          <w:rtl w:val="0"/>
        </w:rPr>
        <w:t xml:space="preserve"> </w:t>
      </w:r>
      <w:r w:rsidR="00000000" w:rsidRPr="00000000" w:rsidDel="00000000">
        <w:rPr>
          <w:rtl w:val="0"/>
        </w:rPr>
        <w:t xml:space="preserve">Izteikt 71.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71. pants. </w:t>
      </w:r>
      <w:r w:rsidR="00000000" w:rsidRPr="00000000" w:rsidDel="00000000">
        <w:rPr>
          <w:rtl w:val="0"/>
        </w:rPr>
        <w:t xml:space="preserve">(1) Klients zaudē prasījuma tiesības attiecībā uz savu noguldījumu (tai skaitā uz noguldījuma izmaksu) pret kredītiestādi, ja 10 gadu laikā nav veikti nekādi darījumi ar klienta noguldījumu, izņemot gadījumu, kad klients – fiziskā persona ir mirusi vai atzīta par mirušu,  vai klientam –  juridiskai personai vai citam tiesību subjektam, kas reģistrēts Uzņēmumu reģistra reģistros – izbeigta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noilguma termiņš sākas: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termiņnoguldījumam uz noteiktu laiku — ar līgumā noteikto noguldījuma izmaksas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pieprasījuma noguldījumam un termiņnoguldījumam uz nenoteiktu laiku — ar dienu, kad veikts pēdējais darījums, kas nav kredītiestādes piemērota maksa par finanšu pakalpojumiem, ar šo noguldījumu.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Klientam – nepilngadīgai fiziskai personai – prasības noilguma termiņu atbilstoši šā panta pirmajai un otrajai daļai sāk skaitīt no brīža, kad klients sasniedz 18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Kredītiestādei vienu gadu pirms šā panta pirmajā daļā noteiktā noilguma termiņa ir pienākums rakstveidā informēt klientu, nosūtot tam paziņojumu uz kredītiestādei zināmajām adresēm, izmantojot pastu, elektronisko pastu vai citus saziņas līdzekļus, par noilguma iestāšanos, ja noguldījuma summa attiecīgajā dienā pārsniedz 10 </w:t>
      </w:r>
      <w:r w:rsidR="00000000" w:rsidRPr="00000000" w:rsidDel="00000000">
        <w:rPr>
          <w:i w:val="1"/>
          <w:rtl w:val="0"/>
        </w:rPr>
        <w:t xml:space="preserve">euro</w:t>
      </w:r>
      <w:r w:rsidR="00000000" w:rsidRPr="00000000" w:rsidDel="00000000">
        <w:rPr>
          <w:rtl w:val="0"/>
        </w:rPr>
        <w:t xml:space="preserve"> un nav ziņu, ka fiziskā persona ir mirusi vai atzīta par mirušu, bet juridiskai personai vai citam tiesību subjektam, kas reģistrēts Uzņēmumu reģistra reģistros – izbeigta darbība, izdevumus to faktiskajā apmērā ieturot no noguldījuma summas. Ja noguldījuma summa nepārsniedz 10 </w:t>
      </w:r>
      <w:r w:rsidR="00000000" w:rsidRPr="00000000" w:rsidDel="00000000">
        <w:rPr>
          <w:i w:val="1"/>
          <w:rtl w:val="0"/>
        </w:rPr>
        <w:t xml:space="preserve">euro</w:t>
      </w:r>
      <w:r w:rsidR="00000000" w:rsidRPr="00000000" w:rsidDel="00000000">
        <w:rPr>
          <w:rtl w:val="0"/>
        </w:rPr>
        <w:t xml:space="preserve">, šā panta piektajā daļā minētās sekas iestājas neatkarīgi no klienta informēšanas.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Noguldījumi, attiecībā uz kuriem iestājies noilgums, piekrīt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pirmās daļas nosacījuma par fiziskas personas nāvi vai atzīšanu par mirušu konstatēšanai kredītiestāde bez maksas saņem un apstrādā personas datus par miršanas datumu no Fizisko personu reģistra."</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4.</w:t>
      </w:r>
      <w:r w:rsidR="00000000" w:rsidRPr="00000000" w:rsidDel="00000000">
        <w:rPr>
          <w:rtl w:val="0"/>
        </w:rPr>
        <w:t xml:space="preserve"> </w:t>
      </w:r>
      <w:r w:rsidR="00000000" w:rsidRPr="00000000" w:rsidDel="00000000">
        <w:rPr>
          <w:rtl w:val="0"/>
        </w:rPr>
        <w:t xml:space="preserve">Izteikt 72.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72. pants.</w:t>
      </w:r>
      <w:r w:rsidR="00000000" w:rsidRPr="00000000" w:rsidDel="00000000">
        <w:rPr>
          <w:rtl w:val="0"/>
        </w:rPr>
        <w:t xml:space="preserve"> (1) Fizisko personu noguldījumi, kas palikuši kredītiestādes rīcībā, pēc fiziskas personas nāves vai atzīšanas par mirušu piekrīt valstij pēc pieciem gadiem kopš fiziskas personas nāves dienas vai atzīšanas par mirušu, izņemot gadījumu, kad mantinieki saskaņā ar Civillikumu piecu gadu lakā no fiziskās personas nāves vai atzīšanas par mirušu pieprasa fiziskās personas noguldījuma izmaksu.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Likvidēto juridisko personu vai citu tiesību subjektu, kas reģistrēti Uzņēmumu reģistra reģistros, noguldījumi, kas palikuši kredītiestādes rīcībā pēc juridiskās personas vai cita tiesību subjekta, kas reģistrēts Uzņēmumu reģistra reģistros likvidācijas, piekrīt valstij."</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5.</w:t>
      </w:r>
      <w:r w:rsidR="00000000" w:rsidRPr="00000000" w:rsidDel="00000000">
        <w:rPr>
          <w:rtl w:val="0"/>
        </w:rPr>
        <w:t xml:space="preserve"> </w:t>
      </w:r>
      <w:r w:rsidR="00000000" w:rsidRPr="00000000" w:rsidDel="00000000">
        <w:rPr>
          <w:rtl w:val="0"/>
        </w:rPr>
        <w:t xml:space="preserve">Papildināt pārejas noteikumus ar 130.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 Šā likuma 71. pantā noteiktais 10 gadu noilguma termiņš un 72. pantā noteiktais piecu gadu termiņš attiecībā uz fizisku personu, ar kuru kredītiestādei noslēgts līgums un kura mirusi vai atzīta par mirušu pirms attiecīgā grozījuma spēkā stāšanās, tiek skaitīts no attiecīgo grozījumu šā likuma 71. un 72. pantā spēkā stāšanās dienas."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24-TA-2718</w:t>
    </w:r>
    <w:r>
      <w:br/>
    </w:r>
    <w:r w:rsidR="00000000" w:rsidRPr="00000000" w:rsidDel="00000000">
      <w:rPr>
        <w:rtl w:val="0"/>
      </w:rPr>
      <w:t xml:space="preserve">Izdrukāts 29.07.2026. 21.53 - 1.0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24-TA-2718</w:t>
    </w:r>
    <w:r>
      <w:br/>
    </w:r>
    <w:r w:rsidR="00000000" w:rsidRPr="00000000" w:rsidDel="00000000">
      <w:rPr>
        <w:rtl w:val="0"/>
      </w:rPr>
      <w:t xml:space="preserve">Izdrukāts 29.07.2026. 21.53 - 1.0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ind w:firstLine="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likumprojekts_(grozījumi)_24-TA-2718.docx</dc:title>
</cp:coreProperties>
</file>

<file path=docProps/custom.xml><?xml version="1.0" encoding="utf-8"?>
<Properties xmlns="http://schemas.openxmlformats.org/officeDocument/2006/custom-properties" xmlns:vt="http://schemas.openxmlformats.org/officeDocument/2006/docPropsVTypes"/>
</file>