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855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decembrī (prot. Nr. 53 56.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 gada plānošanas perioda vadības likuma</w:t>
      </w:r>
      <w:r w:rsidR="00000000" w:rsidRPr="00000000" w:rsidDel="00000000">
        <w:rPr>
          <w:rStyle w:val="paragraph"/>
          <w:i w:val="1"/>
          <w:rtl w:val="0"/>
        </w:rPr>
        <w:t xml:space="preserve"> </w:t>
      </w:r>
      <w:r w:rsidR="00000000" w:rsidRPr="00000000" w:rsidDel="00000000">
        <w:rPr>
          <w:rStyle w:val="paragraph"/>
          <w:i w:val="1"/>
          <w:rtl w:val="0"/>
        </w:rPr>
        <w:t xml:space="preserve">19.</w:t>
      </w:r>
      <w:r w:rsidR="00000000" w:rsidRPr="00000000" w:rsidDel="00000000">
        <w:rPr>
          <w:rStyle w:val="paragraph"/>
          <w:i w:val="1"/>
          <w:rtl w:val="0"/>
        </w:rPr>
        <w:t xml:space="preserve">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 (Latvijas Vēstnesis, 2024, 14., 88., 109.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Atbildīgās iestādes funkcijas pasākuma ietvaros pilda Viedās administrācijas un reģionālās attīstības ministrija (turpmāk – atbildīgā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"9.1. komersanti, kas gūst labumu no attīstītās publiskās infrastruktūras, – vismaz 46 komersanti;".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darba algu fonda pieaugums privātajos komersantos – vismaz 60 247 387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privātās nefinanšu investīcijas nemateriālajos ieguldījumos un pamatlīdzekļos – vismaz 74 081 929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10.5.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"10.5. ir radījusi aizsardzības industrijas kapitālsabiedrība, kurā Aizsardzības ministrija ir visu kapitāla daļu turētāja, vai kapitālsabiedrība, kurā minētā aizsardzības industrijas kapitālsabiedrība ieguvusi līdzdalību vai izšķirošu ietekmi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Projektā, kuru īsteno šo noteikumu 13.1. un 13.2. apakšpunktā minētajā atlases kārtā, ievēro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11.1. piešķirtā finansējuma ietvaros vidēji viena </w:t>
      </w:r>
      <w:r w:rsidR="00000000" w:rsidRPr="00000000" w:rsidDel="00000000">
        <w:rPr>
          <w:i w:val="1"/>
          <w:rtl w:val="0"/>
        </w:rPr>
        <w:t xml:space="preserve">euro </w:t>
      </w:r>
      <w:r w:rsidR="00000000" w:rsidRPr="00000000" w:rsidDel="00000000">
        <w:rPr>
          <w:rtl w:val="0"/>
        </w:rPr>
        <w:t xml:space="preserve">darba algu fonda pieaugumā privātajos komersantos, kas ir labuma guvēji no pašvaldības izbūvētās vai atjaunotās uzņēmējdarbības infrastruktūras, iegulda ne vairāk kā divus </w:t>
      </w:r>
      <w:r w:rsidR="00000000" w:rsidRPr="00000000" w:rsidDel="00000000">
        <w:rPr>
          <w:i w:val="1"/>
          <w:rtl w:val="0"/>
        </w:rPr>
        <w:t xml:space="preserve">euro</w:t>
      </w:r>
      <w:r w:rsidR="00000000" w:rsidRPr="00000000" w:rsidDel="00000000">
        <w:rPr>
          <w:rtl w:val="0"/>
        </w:rPr>
        <w:t xml:space="preserve"> Eiropas Reģionālās attīstības fonda finansējuma;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piesaista šo noteikumu 9.3. apakšpunktā minētās privātās nefinanšu investīcijas vismaz divu trešdaļu apmērā no piešķirtā Eiropas Reģionālās attīstības fonda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11.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Projektā, kuru īsteno šo noteikumu 13.3. apakšpunktā minētajā atlases kārtā, ievēro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1. piešķirtā finansējuma ietvaros vidēji viena </w:t>
      </w:r>
      <w:r w:rsidR="00000000" w:rsidRPr="00000000" w:rsidDel="00000000">
        <w:rPr>
          <w:i w:val="1"/>
          <w:rtl w:val="0"/>
        </w:rPr>
        <w:t xml:space="preserve">euro</w:t>
      </w:r>
      <w:r w:rsidR="00000000" w:rsidRPr="00000000" w:rsidDel="00000000">
        <w:rPr>
          <w:rtl w:val="0"/>
        </w:rPr>
        <w:t xml:space="preserve"> darba algu fonda pieaugumā privātajos komersantos, kas ir labuma guvēji no pašvaldības izbūvētās vai atjaunotās uzņēmējdarbības infrastruktūras, iegulda ne vairāk kā trīs </w:t>
      </w:r>
      <w:r w:rsidR="00000000" w:rsidRPr="00000000" w:rsidDel="00000000">
        <w:rPr>
          <w:i w:val="1"/>
          <w:rtl w:val="0"/>
        </w:rPr>
        <w:t xml:space="preserve">euro</w:t>
      </w:r>
      <w:r w:rsidR="00000000" w:rsidRPr="00000000" w:rsidDel="00000000">
        <w:rPr>
          <w:rtl w:val="0"/>
        </w:rPr>
        <w:t xml:space="preserve"> Eiropas Reģionālās attīstības fonda finansējuma;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2. piesaista šo noteikumu 9.3. apakšpunktā minētās privātās nefinanšu investīcijas vismaz vienas trešdaļas apmērā no piešķirtā Eiropas Reģionālās attīstības fonda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Pasākuma ietvaros plānotais kopējais finansējums ir 163 131 323 </w:t>
      </w:r>
      <w:r w:rsidR="00000000" w:rsidRPr="00000000" w:rsidDel="00000000">
        <w:rPr>
          <w:i w:val="1"/>
          <w:rtl w:val="0"/>
        </w:rPr>
        <w:t xml:space="preserve">euro</w:t>
      </w:r>
      <w:r w:rsidR="00000000" w:rsidRPr="00000000" w:rsidDel="00000000">
        <w:rPr>
          <w:rtl w:val="0"/>
        </w:rPr>
        <w:t xml:space="preserve">, ko veido Eiropas Reģionālās attīstības fonda finansējums – 139 238 533 </w:t>
      </w:r>
      <w:r w:rsidR="00000000" w:rsidRPr="00000000" w:rsidDel="00000000">
        <w:rPr>
          <w:i w:val="1"/>
          <w:rtl w:val="0"/>
        </w:rPr>
        <w:t xml:space="preserve">euro</w:t>
      </w:r>
      <w:r w:rsidR="00000000" w:rsidRPr="00000000" w:rsidDel="00000000">
        <w:rPr>
          <w:rtl w:val="0"/>
        </w:rPr>
        <w:t xml:space="preserve"> un nacionālais līdzfinansējums (pašvaldību vai privātais līdzfinansējums) – ne mazāk kā 23 892 790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pirmā atlases kārta – ierobežota projektu iesniegumu atlase, kuras ietvaros atbalsta Viedās administrācijas un reģionālās attīstības ministrijas kā par reģionālās attīstības politiku atbildīgās nozares ministrijas saskaņotos plānošanas reģionu attīstības programmās paredzētos projektus, kurus īsteno pilsētu funkcionālajās teritorijās un kuri ir paredzēti visu projektos iesaistīto pašvaldību attīstības programmās. Projektiem plānoto Eiropas Reģionālās attīstības fonda finansējuma apmēru un sasniedzamos rezultāta rādītājus iekļauj plānošanas reģiona attīstības programmā;".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13.3.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"13.3. trešā atlases kārta – atklāta projektu iesniegumu atlase, kuras ietvaros atbalsta pašvaldību attīstības programmās paredzētos projektus, ko īsteno pilsētu funkcionālajās teritorijās."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 pirmās atlases kārtas ietvaros pieejamais finansējums ir 40 651 771 </w:t>
      </w:r>
      <w:r w:rsidR="00000000" w:rsidRPr="00000000" w:rsidDel="00000000">
        <w:rPr>
          <w:i w:val="1"/>
          <w:rtl w:val="0"/>
        </w:rPr>
        <w:t xml:space="preserve">euro,</w:t>
      </w:r>
      <w:r w:rsidR="00000000" w:rsidRPr="00000000" w:rsidDel="00000000">
        <w:rPr>
          <w:rtl w:val="0"/>
        </w:rPr>
        <w:t xml:space="preserve"> tai skaitā Eiropas Reģionālās attīstības fonda finansējums – 34 554 003 </w:t>
      </w:r>
      <w:r w:rsidR="00000000" w:rsidRPr="00000000" w:rsidDel="00000000">
        <w:rPr>
          <w:i w:val="1"/>
          <w:rtl w:val="0"/>
        </w:rPr>
        <w:t xml:space="preserve">euro </w:t>
      </w:r>
      <w:r w:rsidR="00000000" w:rsidRPr="00000000" w:rsidDel="00000000">
        <w:rPr>
          <w:rtl w:val="0"/>
        </w:rPr>
        <w:t xml:space="preserve">un nacionālais līdzfinansējums – ne mazāks kā 6 097 768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14.1.1. Rīgas plānošanas reģionam – Eiropas Reģionālās attīstības fonda finansējums 2 377 146 </w:t>
      </w:r>
      <w:r w:rsidR="00000000" w:rsidRPr="00000000" w:rsidDel="00000000">
        <w:rPr>
          <w:i w:val="1"/>
          <w:rtl w:val="0"/>
        </w:rPr>
        <w:t xml:space="preserve">euro </w:t>
      </w:r>
      <w:r w:rsidR="00000000" w:rsidRPr="00000000" w:rsidDel="00000000">
        <w:rPr>
          <w:rtl w:val="0"/>
        </w:rPr>
        <w:t xml:space="preserve">un nacionālais līdzfinansējums, ne mazāks kā 419 497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14.1.2. Kurzemes plānošanas reģionam – Eiropas Reģionālās attīstības fonda finansējums 7 426 628 </w:t>
      </w:r>
      <w:r w:rsidR="00000000" w:rsidRPr="00000000" w:rsidDel="00000000">
        <w:rPr>
          <w:i w:val="1"/>
          <w:rtl w:val="0"/>
        </w:rPr>
        <w:t xml:space="preserve">euro</w:t>
      </w:r>
      <w:r w:rsidR="00000000" w:rsidRPr="00000000" w:rsidDel="00000000">
        <w:rPr>
          <w:rtl w:val="0"/>
        </w:rPr>
        <w:t xml:space="preserve"> un nacionālais līdzfinansējums, ne mazāks kā 1 310 582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14.1.3. Zemgales plānošanas reģionam – Eiropas Reģionālās attīstības fonda finansējums 7 358 260 </w:t>
      </w:r>
      <w:r w:rsidR="00000000" w:rsidRPr="00000000" w:rsidDel="00000000">
        <w:rPr>
          <w:i w:val="1"/>
          <w:rtl w:val="0"/>
        </w:rPr>
        <w:t xml:space="preserve">euro</w:t>
      </w:r>
      <w:r w:rsidR="00000000" w:rsidRPr="00000000" w:rsidDel="00000000">
        <w:rPr>
          <w:rtl w:val="0"/>
        </w:rPr>
        <w:t xml:space="preserve"> un nacionālais līdzfinansējums, ne mazāks kā 1 298 517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14.1.4. Vidzemes plānošanas reģionam – Eiropas Reģionālās attīstības fonda finansējums 8 113 835 </w:t>
      </w:r>
      <w:r w:rsidR="00000000" w:rsidRPr="00000000" w:rsidDel="00000000">
        <w:rPr>
          <w:i w:val="1"/>
          <w:rtl w:val="0"/>
        </w:rPr>
        <w:t xml:space="preserve">euro </w:t>
      </w:r>
      <w:r w:rsidR="00000000" w:rsidRPr="00000000" w:rsidDel="00000000">
        <w:rPr>
          <w:rtl w:val="0"/>
        </w:rPr>
        <w:t xml:space="preserve">un nacionālais līdzfinansējums, ne mazāks kā 1 431 854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14.1.5. Latgales plānošanas reģionam –  Eiropas Reģionālās attīstības fonda finansējums 9 278 134 </w:t>
      </w:r>
      <w:r w:rsidR="00000000" w:rsidRPr="00000000" w:rsidDel="00000000">
        <w:rPr>
          <w:i w:val="1"/>
          <w:rtl w:val="0"/>
        </w:rPr>
        <w:t xml:space="preserve">euro </w:t>
      </w:r>
      <w:r w:rsidR="00000000" w:rsidRPr="00000000" w:rsidDel="00000000">
        <w:rPr>
          <w:rtl w:val="0"/>
        </w:rPr>
        <w:t xml:space="preserve">un nacionālais līdzfinansējums, ne mazāks kā 1 637 318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 otrās atlases kārtas ietvaros pieejamais finansējums ir ne mazāks kā 57 003 826 </w:t>
      </w:r>
      <w:r w:rsidR="00000000" w:rsidRPr="00000000" w:rsidDel="00000000">
        <w:rPr>
          <w:i w:val="1"/>
          <w:rtl w:val="0"/>
        </w:rPr>
        <w:t xml:space="preserve">euro</w:t>
      </w:r>
      <w:r w:rsidR="00000000" w:rsidRPr="00000000" w:rsidDel="00000000">
        <w:rPr>
          <w:rtl w:val="0"/>
        </w:rPr>
        <w:t xml:space="preserve">, tai skaitā Eiropas Reģionālās attīstības fonda finansējums – 48 453 250 </w:t>
      </w:r>
      <w:r w:rsidR="00000000" w:rsidRPr="00000000" w:rsidDel="00000000">
        <w:rPr>
          <w:i w:val="1"/>
          <w:rtl w:val="0"/>
        </w:rPr>
        <w:t xml:space="preserve">euro</w:t>
      </w:r>
      <w:r w:rsidR="00000000" w:rsidRPr="00000000" w:rsidDel="00000000">
        <w:rPr>
          <w:rtl w:val="0"/>
        </w:rPr>
        <w:t xml:space="preserve"> un nacionālais līdzfinansējums – ne mazāks kā 8 550 576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14.2.1. Rīgas plānošanas reģionam – Eiropas Reģionālās attīstības fonda finansējums 4 664 669 </w:t>
      </w:r>
      <w:r w:rsidR="00000000" w:rsidRPr="00000000" w:rsidDel="00000000">
        <w:rPr>
          <w:i w:val="1"/>
          <w:rtl w:val="0"/>
        </w:rPr>
        <w:t xml:space="preserve">euro</w:t>
      </w:r>
      <w:r w:rsidR="00000000" w:rsidRPr="00000000" w:rsidDel="00000000">
        <w:rPr>
          <w:rtl w:val="0"/>
        </w:rPr>
        <w:t xml:space="preserve"> un nacionālais līdzfinansējums, ne mazāks kā 823 177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14.2.2. Kurzemes plānošanas reģionam – Eiropas Reģionālās attīstības fonda finansējums 8 811 741 </w:t>
      </w:r>
      <w:r w:rsidR="00000000" w:rsidRPr="00000000" w:rsidDel="00000000">
        <w:rPr>
          <w:i w:val="1"/>
          <w:rtl w:val="0"/>
        </w:rPr>
        <w:t xml:space="preserve">euro</w:t>
      </w:r>
      <w:r w:rsidR="00000000" w:rsidRPr="00000000" w:rsidDel="00000000">
        <w:rPr>
          <w:rtl w:val="0"/>
        </w:rPr>
        <w:t xml:space="preserve"> un nacionālais līdzfinansējums, ne mazāks kā 1 555 014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14.2.3. Zemgales plānošanas reģionam – Eiropas Reģionālās attīstības fonda finansējums 7 858 358 </w:t>
      </w:r>
      <w:r w:rsidR="00000000" w:rsidRPr="00000000" w:rsidDel="00000000">
        <w:rPr>
          <w:i w:val="1"/>
          <w:rtl w:val="0"/>
        </w:rPr>
        <w:t xml:space="preserve">euro</w:t>
      </w:r>
      <w:r w:rsidR="00000000" w:rsidRPr="00000000" w:rsidDel="00000000">
        <w:rPr>
          <w:rtl w:val="0"/>
        </w:rPr>
        <w:t xml:space="preserve"> un nacionālais līdzfinansējums, ne mazāks kā 1 386 770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14.2.4. Vidzemes plānošanas reģionam – Eiropas Reģionālās attīstības fonda finansējums 12 747 794 </w:t>
      </w:r>
      <w:r w:rsidR="00000000" w:rsidRPr="00000000" w:rsidDel="00000000">
        <w:rPr>
          <w:i w:val="1"/>
          <w:rtl w:val="0"/>
        </w:rPr>
        <w:t xml:space="preserve">euro</w:t>
      </w:r>
      <w:r w:rsidR="00000000" w:rsidRPr="00000000" w:rsidDel="00000000">
        <w:rPr>
          <w:rtl w:val="0"/>
        </w:rPr>
        <w:t xml:space="preserve"> un nacionālais līdzfinansējums, ne mazāks kā 2 249 611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14.2.5. Latgales plānošanas reģionam – Eiropas Reģionālās attīstības fonda finansējums 14 370 688 </w:t>
      </w:r>
      <w:r w:rsidR="00000000" w:rsidRPr="00000000" w:rsidDel="00000000">
        <w:rPr>
          <w:i w:val="1"/>
          <w:rtl w:val="0"/>
        </w:rPr>
        <w:t xml:space="preserve">euro </w:t>
      </w:r>
      <w:r w:rsidR="00000000" w:rsidRPr="00000000" w:rsidDel="00000000">
        <w:rPr>
          <w:rtl w:val="0"/>
        </w:rPr>
        <w:t xml:space="preserve">un nacionālais līdzfinansējums, ne mazāks kā 2 536 004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 trešās atlases kārtas ietvaros plānotais finansējums ir ne mazāks kā 65 475 726 </w:t>
      </w:r>
      <w:r w:rsidR="00000000" w:rsidRPr="00000000" w:rsidDel="00000000">
        <w:rPr>
          <w:i w:val="1"/>
          <w:rtl w:val="0"/>
        </w:rPr>
        <w:t xml:space="preserve">euro</w:t>
      </w:r>
      <w:r w:rsidR="00000000" w:rsidRPr="00000000" w:rsidDel="00000000">
        <w:rPr>
          <w:rtl w:val="0"/>
        </w:rPr>
        <w:t xml:space="preserve">, ko veido Eiropas Reģionālās attīstības fonda finansējums – 56 231 280 </w:t>
      </w:r>
      <w:r w:rsidR="00000000" w:rsidRPr="00000000" w:rsidDel="00000000">
        <w:rPr>
          <w:i w:val="1"/>
          <w:rtl w:val="0"/>
        </w:rPr>
        <w:t xml:space="preserve">euro</w:t>
      </w:r>
      <w:r w:rsidR="00000000" w:rsidRPr="00000000" w:rsidDel="00000000">
        <w:rPr>
          <w:rtl w:val="0"/>
        </w:rPr>
        <w:t xml:space="preserve"> un nacionālais līdzfinansējums – ne mazāks kā 9 244 446</w:t>
      </w:r>
      <w:r w:rsidR="00000000" w:rsidRPr="00000000" w:rsidDel="00000000">
        <w:rPr>
          <w:i w:val="1"/>
          <w:rtl w:val="0"/>
        </w:rPr>
        <w:t xml:space="preserve"> 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14.3.1. trešās atlases kārtas sākumā kopējais individuāli plānotais finansējums ir ne mazāks kā 28 491 054 </w:t>
      </w:r>
      <w:r w:rsidR="00000000" w:rsidRPr="00000000" w:rsidDel="00000000">
        <w:rPr>
          <w:i w:val="1"/>
          <w:rtl w:val="0"/>
        </w:rPr>
        <w:t xml:space="preserve">euro</w:t>
      </w:r>
      <w:r w:rsidR="00000000" w:rsidRPr="00000000" w:rsidDel="00000000">
        <w:rPr>
          <w:rtl w:val="0"/>
        </w:rPr>
        <w:t xml:space="preserve">, tai skaitā Eiropas Reģionālās attīstības fonda finansējums – 24 794 309 </w:t>
      </w:r>
      <w:r w:rsidR="00000000" w:rsidRPr="00000000" w:rsidDel="00000000">
        <w:rPr>
          <w:i w:val="1"/>
          <w:rtl w:val="0"/>
        </w:rPr>
        <w:t xml:space="preserve">euro </w:t>
      </w:r>
      <w:r w:rsidR="00000000" w:rsidRPr="00000000" w:rsidDel="00000000">
        <w:rPr>
          <w:rtl w:val="0"/>
        </w:rPr>
        <w:t xml:space="preserve">un nacionālais līdzfinansējums – ne mazāks kā 3 696 745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14.3.1.1. Rīgas plānošanas reģionam – Eiropas Reģionālās attīstības fonda finansējums 3 333 824 </w:t>
      </w:r>
      <w:r w:rsidR="00000000" w:rsidRPr="00000000" w:rsidDel="00000000">
        <w:rPr>
          <w:i w:val="1"/>
          <w:rtl w:val="0"/>
        </w:rPr>
        <w:t xml:space="preserve">euro</w:t>
      </w:r>
      <w:r w:rsidR="00000000" w:rsidRPr="00000000" w:rsidDel="00000000">
        <w:rPr>
          <w:rtl w:val="0"/>
        </w:rPr>
        <w:t xml:space="preserve"> un nacionālais līdzfinansējums, ne mazāks kā 588 322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14.3.1.2. Kurzemes plānošanas reģionam – Eiropas Reģionālās attīstības fonda finansējums 2 263 744 </w:t>
      </w:r>
      <w:r w:rsidR="00000000" w:rsidRPr="00000000" w:rsidDel="00000000">
        <w:rPr>
          <w:i w:val="1"/>
          <w:rtl w:val="0"/>
        </w:rPr>
        <w:t xml:space="preserve">euro </w:t>
      </w:r>
      <w:r w:rsidR="00000000" w:rsidRPr="00000000" w:rsidDel="00000000">
        <w:rPr>
          <w:rtl w:val="0"/>
        </w:rPr>
        <w:t xml:space="preserve">un nacionālais līdzfinansējums, ne mazāks kā 399 485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14.3.1.3. Zemgales plānošanas reģionam – Eiropas Reģionālās attīstības fonda finansējums 6 805 147 </w:t>
      </w:r>
      <w:r w:rsidR="00000000" w:rsidRPr="00000000" w:rsidDel="00000000">
        <w:rPr>
          <w:i w:val="1"/>
          <w:rtl w:val="0"/>
        </w:rPr>
        <w:t xml:space="preserve">euro</w:t>
      </w:r>
      <w:r w:rsidR="00000000" w:rsidRPr="00000000" w:rsidDel="00000000">
        <w:rPr>
          <w:rtl w:val="0"/>
        </w:rPr>
        <w:t xml:space="preserve"> un nacionālais līdzfinansējums, ne mazāks kā 1 200 909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14.3.1.4. Vidzemes plānošanas reģionam – Eiropas Reģionālās attīstības fonda finansējums 2 007 126 </w:t>
      </w:r>
      <w:r w:rsidR="00000000" w:rsidRPr="00000000" w:rsidDel="00000000">
        <w:rPr>
          <w:i w:val="1"/>
          <w:rtl w:val="0"/>
        </w:rPr>
        <w:t xml:space="preserve">euro</w:t>
      </w:r>
      <w:r w:rsidR="00000000" w:rsidRPr="00000000" w:rsidDel="00000000">
        <w:rPr>
          <w:rtl w:val="0"/>
        </w:rPr>
        <w:t xml:space="preserve"> un nacionālais līdzfinansējums, ne mazāks kā 354 199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14.3.1.5. Latgales plānošanas reģionam – Eiropas Reģionālās attīstības fonda finansējums 10 384 468 </w:t>
      </w:r>
      <w:r w:rsidR="00000000" w:rsidRPr="00000000" w:rsidDel="00000000">
        <w:rPr>
          <w:i w:val="1"/>
          <w:rtl w:val="0"/>
        </w:rPr>
        <w:t xml:space="preserve">euro</w:t>
      </w:r>
      <w:r w:rsidR="00000000" w:rsidRPr="00000000" w:rsidDel="00000000">
        <w:rPr>
          <w:rtl w:val="0"/>
        </w:rPr>
        <w:t xml:space="preserve"> un nacionālais līdzfinansējums, ne mazāks kā 1 153 830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14.3.2. šo noteikumu 26. punktā minētajiem projektu iesniedzējiem trešajā atlases kārtā plānotais finansējums (kopējs visiem) ir ne mazāks kā 36 984 672 </w:t>
      </w:r>
      <w:r w:rsidR="00000000" w:rsidRPr="00000000" w:rsidDel="00000000">
        <w:rPr>
          <w:i w:val="1"/>
          <w:rtl w:val="0"/>
        </w:rPr>
        <w:t xml:space="preserve">euro</w:t>
      </w:r>
      <w:r w:rsidR="00000000" w:rsidRPr="00000000" w:rsidDel="00000000">
        <w:rPr>
          <w:rtl w:val="0"/>
        </w:rPr>
        <w:t xml:space="preserve">, tai skaitā Eiropas Reģionālās attīstības fonda finansējums – 31 436 971 </w:t>
      </w:r>
      <w:r w:rsidR="00000000" w:rsidRPr="00000000" w:rsidDel="00000000">
        <w:rPr>
          <w:i w:val="1"/>
          <w:rtl w:val="0"/>
        </w:rPr>
        <w:t xml:space="preserve">euro</w:t>
      </w:r>
      <w:r w:rsidR="00000000" w:rsidRPr="00000000" w:rsidDel="00000000">
        <w:rPr>
          <w:rtl w:val="0"/>
        </w:rPr>
        <w:t xml:space="preserve"> un nacionālais līdzfinansējums – ne mazāks kā 5 547 701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15.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Viedās administrācijas un reģionālās attīstības ministrija kā par reģionālās attīstības politiku atbildīgā nozares ministrija sniedz sadarbības iestādei informāciju par plānošanas reģionu attīstības programmās iekļautajiem pirmās atlases kārtas projektiem, kas ir saņēmuši pozitīvu Viedās administrācijas un reģionālās attīstības ministrijas atzinumu."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Eiropas Reģionālās attīstības fonda finansējumu, par kuru sadarbības iestādē trešās atlases kārtas ietvaros netiek iesniegti projekti šo noteikumu 14.3.1.  apakšpunktā minētā finansējuma apmērā, neizmantoto pirmās un otrās atlases kārtas Eiropas Reģionālās attīstības fonda finansējumu un to Eiropas Reģionālās attīstības fonda finansējumu, kas atbrīvojies pirmās, otrās un trešās atlases kārtas projektu īstenošanas rezultātā, novirza trešajai atlases kārtai atbilstoši šo noteikumu 14.3.2.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Pirmajā, otrajā un trešajā atlases kārtā šo noteikumu 26. punktā minētajam projekta iesniedzējam un šo noteikumu 27.2., 27.3., 27.4. un 27.5. apakšpunktā  minētajam sadarbības partnerim, uz kuru nav attiecināms ar Ministru kabineta 2025. gada 20. janvāra rīkojumu Nr.32 "Par Rīcības plānu Latvijas Austrumu pierobežas ekonomiskajai izaugsmei un drošības stiprināšanai 2025.–2027. gadam" apstiprinātais Rīcības plāns Latvijas Austrumu pierobežas ekonomiskajai izaugsmei un drošības stiprināšanai 2025.–2027. gadam (turpmāk – Latvijas Austrumu pierobežas plāns), projekta iesnieguma maksimālais attiecināmais Eiropas Reģionālās attīstības fonda finansējuma apmērs nepārsniedz 85 procentus no projekta iesnieguma attiecināmo izmaksu summas, izņemot gadījumu, ja šo noteikumu 36.9.1. apakšpunktā minēto izmaksu finansēšanai tiek piešķirts </w:t>
      </w:r>
      <w:r w:rsidR="00000000" w:rsidRPr="00000000" w:rsidDel="00000000">
        <w:rPr>
          <w:i w:val="1"/>
          <w:rtl w:val="0"/>
        </w:rPr>
        <w:t xml:space="preserve">de minimis</w:t>
      </w:r>
      <w:r w:rsidR="00000000" w:rsidRPr="00000000" w:rsidDel="00000000">
        <w:rPr>
          <w:rtl w:val="0"/>
        </w:rPr>
        <w:t xml:space="preserve"> atbalsts vai šo noteikumu 54. punktā minētais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21.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Trešajā atlases kārtā šo noteikumu 26. punktā  minētajam projekta iesniedzējam un šo noteikumu 27.2., 27.3., 27.4. un 27.5. apakšpunktā minētajam sadarbības partnerim, uz kuru ir attiecināms Latvijas Austrumu pierobežas plāns, projekta iesnieguma maksimālais attiecināmais Eiropas Reģionālās attīstības fonda finansējuma apmērs nepārsniedz 90 procentus no projekta iesnieguma attiecināmo izmaksu summas, izņemot gadījumu, ja šo noteikumu 36.9.1. apakšpunktā minēto izmaksu finansēšanai tiek piešķirts </w:t>
      </w:r>
      <w:r w:rsidR="00000000" w:rsidRPr="00000000" w:rsidDel="00000000">
        <w:rPr>
          <w:i w:val="1"/>
          <w:rtl w:val="0"/>
        </w:rPr>
        <w:t xml:space="preserve">de minimis</w:t>
      </w:r>
      <w:r w:rsidR="00000000" w:rsidRPr="00000000" w:rsidDel="00000000">
        <w:rPr>
          <w:rtl w:val="0"/>
        </w:rPr>
        <w:t xml:space="preserve"> atbalsts vai šo noteikumu 54. punktā minētais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Nacionālais finansējums var būt mazāks par šo noteikumu 12. un 14. punktā minēto finansējumu,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 iestājas šo noteikumu 21.</w:t>
      </w:r>
      <w:r w:rsidR="00000000" w:rsidRPr="00000000" w:rsidDel="00000000">
        <w:rPr>
          <w:vertAlign w:val="superscript"/>
          <w:rtl w:val="0"/>
        </w:rPr>
        <w:t xml:space="preserve">1</w:t>
      </w:r>
      <w:r w:rsidR="00000000" w:rsidRPr="00000000" w:rsidDel="00000000">
        <w:rPr>
          <w:rtl w:val="0"/>
        </w:rPr>
        <w:t xml:space="preserve"> punktā minētais gadījums;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 šo noteikumu 36.9.1. apakšpunktā minēto izmaksu finansēšanai tiek piešķirts</w:t>
      </w:r>
      <w:r w:rsidR="00000000" w:rsidRPr="00000000" w:rsidDel="00000000">
        <w:rPr>
          <w:i w:val="1"/>
          <w:rtl w:val="0"/>
        </w:rPr>
        <w:t xml:space="preserve"> de minimis</w:t>
      </w:r>
      <w:r w:rsidR="00000000" w:rsidRPr="00000000" w:rsidDel="00000000">
        <w:rPr>
          <w:rtl w:val="0"/>
        </w:rPr>
        <w:t xml:space="preserve"> atbalsts;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22.3. tiek piešķirts šo noteikumu 54. punktā minētais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Projekta iesniedzējs pirmajā un otrajā atlases kārtā atbilstoši sadarbības iestādes izstrādātajiem metodiskajiem norādījumiem veic izmaksu un ieguvumu analīzi (finanšu analīzi un ekonomisko analīzi), ievērojot, ka projekta ekonomiskā ienesīguma norma ir lielāka par sociālo diskonta likmi un projekta ekonomiskā neto pašreizējā vērtība ir lielāka par nulli."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Papildināt ar 32.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Projekta iesniedzējs trešajā atlases kārtā atbilstoši sadarbības iestādes izstrādātajiem metodiskajiem norādījumiem veic izmaksu un ieguvumu analīzi (finanšu analīzi), ja projektā plānots piemērot regulas Nr. 651/2014 56. pantā paredzēto atbalstu."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Svītrot 33.2.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Papildināt ar 33.3.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"33.3. Aizsardzības ministrijas atzinumu par trešās atlases kārtas projekta atbilstību Latvijas valsts drošības un aizsardzības interesēm saistībā ar ieroču, munīcijas un militārā aprīkojuma ražošanu vai tirdzniecību,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33.3.1. projekta iesniedzējs sadarbībā ar šo noteikumu 27.1. apakšpunktā minēto projekta sadarbības partneri īstenos šo noteikumu 48.</w:t>
      </w:r>
      <w:r w:rsidR="00000000" w:rsidRPr="00000000" w:rsidDel="00000000">
        <w:rPr>
          <w:vertAlign w:val="superscript"/>
          <w:rtl w:val="0"/>
        </w:rPr>
        <w:t xml:space="preserve">1</w:t>
      </w:r>
      <w:r w:rsidR="00000000" w:rsidRPr="00000000" w:rsidDel="00000000">
        <w:rPr>
          <w:rtl w:val="0"/>
        </w:rPr>
        <w:t xml:space="preserve"> punktā minēto projektu;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33.3.2. šo noteikumu 9. punktā minēto rezultāta rādītāju devējs ir militārās jomas komersants, kas ir vai projekta īstenošanas rezultātā būs labuma guvējs no projekta ietvaros veiktajām investīcijām infrastruktūrā (piemēram, no publiski pieejamas satiksmes infrastruktūras būvniecības, pārbūves vai atjaunošanas pie uzņēmējdarbības teritorijas)."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Papildināt ar 33.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Lai saņemtu šo noteikumu 33.3. apakšpunktā minēto atzinumu, šo noteikumu 27.1. apakšpunktā minētais projekta sadarbības partneris, kas sadarbībā ar projekta iesniedzēju plāno īstenot šo noteikumu 48.</w:t>
      </w:r>
      <w:r w:rsidR="00000000" w:rsidRPr="00000000" w:rsidDel="00000000">
        <w:rPr>
          <w:vertAlign w:val="superscript"/>
          <w:rtl w:val="0"/>
        </w:rPr>
        <w:t xml:space="preserve">1</w:t>
      </w:r>
      <w:r w:rsidR="00000000" w:rsidRPr="00000000" w:rsidDel="00000000">
        <w:rPr>
          <w:rtl w:val="0"/>
        </w:rPr>
        <w:t xml:space="preserve"> punktā minēto militārās jomas projektu, vai šo noteikumu 33.3.2. apakšpunktā minētais rezultāta rādītāju devējs sadarbībā ar projekta iesniedzēju iesniedz Aizsardzības ministrijā iesniegumu, kurā sniegta šāda informācija: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1. militārā projekta būtība;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2. ja attiecināms, šo noteikumu 27.1. apakšpunktā minētā projekta sadarbības partnera vai šo noteikumu 33.3.2. apakšpunktā minētā rezultāta rādītāja devēja līdzšinējā pieredze tāda paša vai līdzīga militārā projekta īstenošanā,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2.1. saikne ar Latvijas Nacionālo bruņoto spēku ilgtermiņa attīstību;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2.2. sadarbība ar Latvijas un Ziemeļatlantijas līguma organizācijas vai Eiropas Savienības dalībvalstu bruņotajiem spēkiem;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3. plānotais militārās jomas objektā (piemēram, uzņēmējdarbības mērķiem paredzētajā ēkā vai teritorijā, kura robežojas ar projekta ietvaros attīstīto ielas vai ceļa infrastruktūru kā funkcionālo savienojumu) radīto produktu vai pakalpojumu izplatīšanas tirgus;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4. plānoto investīciju apjoms militārās jomas objektā;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5. militārās jomas objekta finansētāji un investori."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34.3.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"34.3. līdz 2024. gada 31. decembrim uzņēmējdarbības mērķiem paredzēto ēku un ar tām saistītās infrastruktūras attīstīšana, izņemot ēkas, kurās paredzēta izmitināšana (NACE 2. red. I sadaļas 55. nodaļa), fiziskās labsajūtas uzlabošana (NACE 2. red. S sadaļas 96.04 klase), sporta nodarbības, izklaides un atpūtas darbība (NACE 2. red. R sadaļas 93. nodaļa) un izglītības pakalpojumi (NACE 2. red. P sadaļa). No 2025. gada 1. janvāra uzņēmējdarbības mērķiem paredzēto ēku un ar tām saistītās infrastruktūras attīstīšana, izņemot ēkas, kurās paredzēta izmitināšana (NACE 2.1. red. I sadaļas 55. nodaļa), dienas SPA, saunu un tvaika pirts darbība (NACE 2.1. red. T sadaļas 96.23 klase), sporta nodarbības (NACE 2.1. red. S sadaļas 93.1 klase) un izglītības pakalpojumi (NACE 2.1. red. Q sadaļa);".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36.1.7.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"36.1.7. ar elektroenerģiju darbināmu bezemisiju transportlīdzekļu uzlādes infrastruktūras izbūve uzņēmējdarbības teritorijā;".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36.3.1.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"36.3.1. satiksmes pārvadu, ielu, ceļu (tai skaitā ar saistvielām nesaistītu minerālmateriālu maisījuma segumu, ja būvē jaunu ceļu vai ielu) infrastruktūras attīstība un ar to saistītās infrastruktūras (piemēram, stāvlaukumi, pieturvietas, caurtekas) būvniecība, pārbūve vai atjaunošana;".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36.4.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"36.4. līdz 2024. gada 31. decembrim uzņēmējdarbības mērķiem paredzēto ēku un to saistītās infrastruktūras attīstīšanas izmaksas, izņemot ēkas, kurās paredzēta izmitināšana (NACE 2. red. I sadaļas 55. nodaļa), fiziskās labsajūtas uzlabošana (NACE 2. red. S sadaļas 96.04 klase), sporta nodarbības, izklaides un atpūtas darbība (NACE 2. red. R sadaļas 93. nodaļa) un izglītības pakalpojumi (NACE 2. red. P sadaļa). No 2025. gada 1. janvāra uzņēmējdarbības mērķiem paredzēto ēku un ar tām saistītās infrastruktūras attīstīšana, izņemot ēkas, kurās paredzēta izmitināšana (NACE 2.1. red. I sadaļas 55. nodaļa), dienas SPA, saunu un tvaika pirts darbība (NACE 2.1. red. T sadaļas 96.23 klase), sporta nodarbības (NACE 2.1. red. S sadaļas 93.1 klase) un izglītības pakalpojumi (NACE 2.1. red. Q sadaļa),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36.4.1. ēku  un ar tām saistītās infrastruktūras, tai skaitā palīgēku, ārējās ugunsdzēsības infrastruktūras būvniecība, pārbūve vai atjaunošana;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36.4.2. ēkas funkcionalitātes nodrošināšanai nepieciešamo ūdenssaimniecības un siltumapgādes pieslēgumu un elektroenerģijas pieslēgumu būvniecība, pārbūve vai atjaunošana;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36.4.3. inženiertehnisko sistēmu iekārtu iegāde un uzstādīšana, kas uzkrāj vai ražo enerģiju no atjaunojamiem energoresursiem, tai skaitā šo sistēmu un iekārtu funkcionalitātei nepieciešamo inženierbūvju būvniecība, kas ir iepriekš minēto sistēmu un iekārtu sastāvdaļa (ievērojot nosacījumu par saražotās enerģijas izmantošanu projekta ietvaros attīstītajā ēkas infrastruktūrā). Šajā apakšpunktā minētās izmaksas nepārsniedz 30 procentus no projekta kopējām attiecināmajām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36.4.4. tādu iekārtu un aprīkojuma iegāde un uzstādīšana, kas paredzēts būvprojektā un nepieciešams būves vai tās daļas pieņemšanai ekspluatācijā vai kas nepieciešams ēkas funkcionalitātes nodrošināšanai un veido ēkas kopējo neatdalāmo infrastruktūru, tai skaitā telpu apgaismojums, apkure, gaisa dzesēšana, ventilācija, un vājstrāvu tīklu izbūve vai esošo vājstrāvu tīklu (piemēram, telekomunikāciju, apsardzes signalizācijas, ugunsdzēsības automātikas, piekļuves kontroles tīklu un videonovērošanas sistēmu) pārbūve;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36.4.5. ēkas enerģijas patēriņa vadībai nepieciešamo viedo tehnoloģiju iegāde un uzstādīšana;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36.4.6. "zaļās" infrastruktūras vai enerģiju taupošu risinājumu izmantošana, tai skaitā "zaļie jumti", "zaļās sienas" un citi dabiski materiāli, kas tiek izmantoti būves celtniecībā;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36.4.7. ar elektroenerģiju darbināmu bezemisiju transportlīdzekļu uzlādes infrastruktūras izbūve uzņēmējdarbības teritorijā, ja tā ir daļa no ēkas, tai skaitā palīgēku, infrastruktūras;".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Papildināt ar 36.5.</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"36.5.</w:t>
      </w:r>
      <w:r w:rsidR="00000000" w:rsidRPr="00000000" w:rsidDel="00000000">
        <w:rPr>
          <w:vertAlign w:val="superscript"/>
          <w:rtl w:val="0"/>
        </w:rPr>
        <w:t xml:space="preserve">1</w:t>
      </w:r>
      <w:r w:rsidR="00000000" w:rsidRPr="00000000" w:rsidDel="00000000">
        <w:rPr>
          <w:rtl w:val="0"/>
        </w:rPr>
        <w:t xml:space="preserve"> elektronisko sakaru tīklu aizsardzības izmaksas, nepalielinot apkalpes jaudu raksturojošos tehniskos parametrus, ja, veicot projektā plānotās satiksmes pārvadu, ielu, ceļu vai dzelzceļa pieslēgumu infrastruktūras būvniecības, teritorijas labiekārtošanas, remediācijas vai sanācijas darbības, saskaņā ar sertificēta būvinženiera ekspertīzes atzinumu pastāv elektronisko sakaru tīklu bojāšanas risks, nodrošinot, ka investīcijas nerada priekšrocības inženiertīklu īpašniekam un atbilst komercdarbības atbalsta sniegšanas nosacījumiem;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Ieguldījumus infrastruktūrā finansējuma saņēmējs un sadarbības partneris var veikt: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39.1. publiska persona – savā vai citas publiskas personas īpašumā vai valdījumā esošā īpašumā, ja valdījuma tiesības ir iegūtas uz termiņu, kas nav īsāks par pieciem gadiem no dienas, kad veikts projekta noslēguma maksājums finansējuma saņēmējam, un par projekta ieguldījumiem citas publiskas personas īpašumā vai valdījumā esošā īpašumā ir savstarpēja vienošanās. Ja plānots piemērot regulas Nr. 651/2014 41. pantā paredzēto atbalstu, ievēro šo noteikumu 57.1. apakšpunktā minētos nosacījumus. Ja plānots piemērot regulas Nr. 651/2014 45. pantā paredzēto atbalstu, ievēro šo noteikumu 58.1. apakšpunktā minētos nosacījumus. Ja plānots piemērot regulas Nr. 651/2014 56. pantā paredzēto atbalstu, ievēro šo noteikumu 59. punktā minētos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39.2. privātpersona: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39.2.1. publiski privātā kapitālsabiedrība, pašvaldības kapitālsabiedrība, kas veic pašvaldības deleģētos pārvaldes uzdevumus, – savā īpašumā vai pārvaldes uzdevumu izpildei lietošanā nodotajā publiskajā īpašumā. Ja plānots piemērot regulas Nr. 651/2014 41. pantā paredzēto atbalstu, ievēro šo noteikumu 57.2. apakšpunktā minētos nosacījumus. Ja plānots piemērot regulas Nr. 651/2014 45. pantā paredzēto atbalstu, ievēro šo noteikumu 58.2. apakšpunktā minētos nosacījumus. Ja plānots piemērot regulas Nr. 651/2014 56. pantā paredzēto atbalstu, ievēro šo noteikumu 59. punktā minētos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39.2.2. komersants, ievērojot šo noteikumu 56. punktā vai 48.</w:t>
      </w:r>
      <w:r w:rsidR="00000000" w:rsidRPr="00000000" w:rsidDel="00000000">
        <w:rPr>
          <w:vertAlign w:val="superscript"/>
          <w:rtl w:val="0"/>
        </w:rPr>
        <w:t xml:space="preserve">6</w:t>
      </w:r>
      <w:r w:rsidR="00000000" w:rsidRPr="00000000" w:rsidDel="00000000">
        <w:rPr>
          <w:rtl w:val="0"/>
        </w:rPr>
        <w:t xml:space="preserve"> punktā minētos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39.3. sadales sistēmas operatora vai sabiedrisko pakalpojumu sniedzēja īpašumā. Sabiedrisko pakalpojumu (ūdenssaimniecības un siltumapgādes) tīklus var izbūvēt privātpersonai piederošā zemes īpašumā, ja līdz projekta noslēguma maksājuma veikšanai izbūvētos ūdenssaimniecības un siltumapgādes inženiertīklus kā zemes īpašuma apgrūtinājumu reģistrē normatīvajos aktos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Projekta iesniedzēja un sadarbības partnera tiesības veikt ieguldījumus nekustamajā īpašumā nostiprina zemesgrāmatās līdz projekta noslēguma maksājuma veikšanai (izņemot gadījumu, ja pašvaldības īpašums uz normatīvā akta, līguma vai pašvaldības lēmuma pamata ir nodots pašvaldības iestādes – projekta iesniedzēja – pārvaldīšanā) vai reģistrē zemes īpašuma apgrūtinājumu normatīvajos aktos noteiktajā kārtībā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41.3.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"41.3. šo noteikumu 66. punktā minēto komercdarbības atbalstu nepiešķir pabeigtām darbībām, izņemot darbības, kas saistītas ar šo noteikumu 36.9.1. apakšpunktā minētajām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Papildināt ar 41.4.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"41.4. finansējumu nepiešķir ceļu satiksmei paredzētās infrastruktūras uzturēšanas darbiem un seguma atjaunošanas darbiem, kuriem saskaņā ar autoceļu un ielu būvnoteikumiem nav nepieciešama būvniecības ieceres dokumentācija."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42.5.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"42.5. šo noteikumu 48. punkta ietvaros plānotās izmaksas, kurām atbalsts nav kvalificējams kā komercdarbības atbalsts (piemēram, publiski pieejamu pievedceļu vai stāvlaukumu atjaunošana vai ierīkošana pie uzņēmējdarbības teritorijām vai militārās jomas infrastruktūras attīstīšana uzņēmējdarbības teritorijās, kam piešķirts Eiropas Reģionālās attīstības fonda finansējums saskaņā ar šo noteikumu 48.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48.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 Projektā plānotajām darbībām un izmaksām, kurām atbalsts nav kvalificējams kā komercdarbības atbalsts (piemēram, publiski pieejamu pievedceļu vai stāvlaukumu atjaunošana vai ierīkošana pie uzņēmējdarbības teritorijām vai militārās jomas infrastruktūras attīstīšana uzņēmējdarbības teritorijās saskaņā ar šo noteikumu 48.</w:t>
      </w:r>
      <w:r w:rsidR="00000000" w:rsidRPr="00000000" w:rsidDel="00000000">
        <w:rPr>
          <w:vertAlign w:val="superscript"/>
          <w:rtl w:val="0"/>
        </w:rPr>
        <w:t xml:space="preserve">1</w:t>
      </w:r>
      <w:r w:rsidR="00000000" w:rsidRPr="00000000" w:rsidDel="00000000">
        <w:rPr>
          <w:rtl w:val="0"/>
        </w:rPr>
        <w:t xml:space="preserve"> punktu), maksimālā Eiropas Reģionālās attīstības fonda finansējuma intensitāte atbilstoši šo noteikumu 21. punktam nepārsniedz 85 procentus, bet  atbilstoši šo noteikumu 21.</w:t>
      </w:r>
      <w:r w:rsidR="00000000" w:rsidRPr="00000000" w:rsidDel="00000000">
        <w:rPr>
          <w:vertAlign w:val="superscript"/>
          <w:rtl w:val="0"/>
        </w:rPr>
        <w:t xml:space="preserve">1</w:t>
      </w:r>
      <w:r w:rsidR="00000000" w:rsidRPr="00000000" w:rsidDel="00000000">
        <w:rPr>
          <w:rtl w:val="0"/>
        </w:rPr>
        <w:t xml:space="preserve"> punktam – 90 procentus no projekta kopējām attiecināmajām izmaksām vai attiecīgās izmaksu pozīcijas kopējām attiecināmajām izmaksām. Finansējumu var saņemt projekta iesniedzējs, kas ir pašvaldība, tās izveidota iestāde, speciālās ekonomiskās zonas pārvalde, pašvaldības kapitālsabiedrība, kas veic pašvaldības deleģētos pārvaldes uzdevumus, vai publiski privātā kapitālsabiedrība, vai šo noteikumu 27.1. apakšpunktā minētais projekta sadarbības partneris, ja tas sadarbībā ar projekta iesniedzēju plāno īstenot šo noteikumu 48.</w:t>
      </w:r>
      <w:r w:rsidR="00000000" w:rsidRPr="00000000" w:rsidDel="00000000">
        <w:rPr>
          <w:vertAlign w:val="superscript"/>
          <w:rtl w:val="0"/>
        </w:rPr>
        <w:t xml:space="preserve">1</w:t>
      </w:r>
      <w:r w:rsidR="00000000" w:rsidRPr="00000000" w:rsidDel="00000000">
        <w:rPr>
          <w:rtl w:val="0"/>
        </w:rPr>
        <w:t xml:space="preserve"> punktā minēto projektu."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Papildināt ar 48.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Trešajā atlases kārtā atbalsts, kas tiek piešķirts šo noteikumu 27.1. apakšpunktā minētajam projekta sadarbības partnerim tā īstenotajām darbībām vienīgi militārajā jomā, nav kvalificējams kā komercdarbības atbalsts, ja ir saņemts Aizsardzības ministrijas atzinums par projekta atbilstību būtiskām Latvijas valsts drošības un aizsardzības interesēm saistībā ar ieroču, munīcijas un militārā aprīkojuma ražošanu vai tirdzniecību."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Papildināt ar 48.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2</w:t>
      </w:r>
      <w:r w:rsidR="00000000" w:rsidRPr="00000000" w:rsidDel="00000000">
        <w:rPr>
          <w:rtl w:val="0"/>
        </w:rPr>
        <w:t xml:space="preserve"> Ja šo noteikumu 27.1. apakšpunktā minētais projekta sadarbības partneris sadarbībā ar projekta iesniedzēju plāno īstenot šo noteikumu 48.</w:t>
      </w:r>
      <w:r w:rsidR="00000000" w:rsidRPr="00000000" w:rsidDel="00000000">
        <w:rPr>
          <w:vertAlign w:val="superscript"/>
          <w:rtl w:val="0"/>
        </w:rPr>
        <w:t xml:space="preserve">1</w:t>
      </w:r>
      <w:r w:rsidR="00000000" w:rsidRPr="00000000" w:rsidDel="00000000">
        <w:rPr>
          <w:rtl w:val="0"/>
        </w:rPr>
        <w:t xml:space="preserve">  punktā minēto projektu, tas apliecina un projekta iesniegumā pamato, un projekta īstenošanas laikā, kā arī visā amortizācijas periodā atbilstoši normatīvajiem aktiem grāmatvedības jomā nodrošina, ka projekts atbilst ar komercdarbības atbalstu nesaistītam militārās jomas projektam un neuzsāks darbības, kurām sniegtais atbalsts būtu kvalificējams kā komercdarbības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Papildināt ar 48.</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3</w:t>
      </w:r>
      <w:r w:rsidR="00000000" w:rsidRPr="00000000" w:rsidDel="00000000">
        <w:rPr>
          <w:rtl w:val="0"/>
        </w:rPr>
        <w:t xml:space="preserve"> Šo noteikumu 27.1. apakšpunktā minētais projekta sadarbības partneris, kam piešķirts atbalsts saskaņā ar šo noteikumu 48.</w:t>
      </w:r>
      <w:r w:rsidR="00000000" w:rsidRPr="00000000" w:rsidDel="00000000">
        <w:rPr>
          <w:vertAlign w:val="superscript"/>
          <w:rtl w:val="0"/>
        </w:rPr>
        <w:t xml:space="preserve">1</w:t>
      </w:r>
      <w:r w:rsidR="00000000" w:rsidRPr="00000000" w:rsidDel="00000000">
        <w:rPr>
          <w:rtl w:val="0"/>
        </w:rPr>
        <w:t xml:space="preserve"> punktu, visā amortizācijas periodā atbilstoši normatīvajiem aktiem grāmatvedības jomā nodrošina darbību vai izmaksu nošķiršanu, lai no saņemtā atbalsta labumu gūst tikai projekta ietvaros attīstītā militārās jomas infrastruktūra uzņēmējdarbības teritorijā. Ja šo noteikumu 27.1.  apakšpunktā minētais projekta sadarbības partneris, kam piešķirts atbalsts saskaņā ar šo noteikumu 48.</w:t>
      </w:r>
      <w:r w:rsidR="00000000" w:rsidRPr="00000000" w:rsidDel="00000000">
        <w:rPr>
          <w:vertAlign w:val="superscript"/>
          <w:rtl w:val="0"/>
        </w:rPr>
        <w:t xml:space="preserve">1</w:t>
      </w:r>
      <w:r w:rsidR="00000000" w:rsidRPr="00000000" w:rsidDel="00000000">
        <w:rPr>
          <w:rtl w:val="0"/>
        </w:rPr>
        <w:t xml:space="preserve"> punktu, visā amortizācijas periodā atbilstoši normatīvajiem aktiem grāmatvedības jomā projekta ietvaros attīstītajā militārās jomas infrastruktūrā uzsāk darbības, kurām sniegtais atbalsts kvalificējams kā komercdarbības atbalsts,  saņemtais atbalsts kvalificējams kā nelikumīgs komercdarbības atbalsts, kurš saskaņā ar Komercdarbības atbalsta kontroles likuma IV vai V nodaļu jāatmaksā sadarbības iestādei no komersanta (projekta sadarbības partnera) finansējuma, par kuru nav saņemts nekāds komercdarbības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Papildināt ar 48.</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4</w:t>
      </w:r>
      <w:r w:rsidR="00000000" w:rsidRPr="00000000" w:rsidDel="00000000">
        <w:rPr>
          <w:rtl w:val="0"/>
        </w:rPr>
        <w:t xml:space="preserve"> Ja trešajā atlases kārtā tiek īstenots šo noteikumu 48.</w:t>
      </w:r>
      <w:r w:rsidR="00000000" w:rsidRPr="00000000" w:rsidDel="00000000">
        <w:rPr>
          <w:vertAlign w:val="superscript"/>
          <w:rtl w:val="0"/>
        </w:rPr>
        <w:t xml:space="preserve">1</w:t>
      </w:r>
      <w:r w:rsidR="00000000" w:rsidRPr="00000000" w:rsidDel="00000000">
        <w:rPr>
          <w:rtl w:val="0"/>
        </w:rPr>
        <w:t xml:space="preserve"> punktā minētais projekts, sadarbības iestāde nodrošina projekta uzraudzību visā amortizācijas periodā atbilstoši normatīvajiem aktiem grāmatvedības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Papildināt ar 48.</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5</w:t>
      </w:r>
      <w:r w:rsidR="00000000" w:rsidRPr="00000000" w:rsidDel="00000000">
        <w:rPr>
          <w:rtl w:val="0"/>
        </w:rPr>
        <w:t xml:space="preserve"> Šo noteikumu 48.</w:t>
      </w:r>
      <w:r w:rsidR="00000000" w:rsidRPr="00000000" w:rsidDel="00000000">
        <w:rPr>
          <w:vertAlign w:val="superscript"/>
          <w:rtl w:val="0"/>
        </w:rPr>
        <w:t xml:space="preserve">1</w:t>
      </w:r>
      <w:r w:rsidR="00000000" w:rsidRPr="00000000" w:rsidDel="00000000">
        <w:rPr>
          <w:rtl w:val="0"/>
        </w:rPr>
        <w:t xml:space="preserve"> punktā minētais atbalsts netiek piešķirts grūtībās nonākušam uzņēmumam uzņēmuma grupas līmenī, kas atbilst vismaz vienai no regulas Nr. 651/2014 2. panta 18. punktā paredzētajām situācijām."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Papildināt ar 48.</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6</w:t>
      </w:r>
      <w:r w:rsidR="00000000" w:rsidRPr="00000000" w:rsidDel="00000000">
        <w:rPr>
          <w:rtl w:val="0"/>
        </w:rPr>
        <w:t xml:space="preserve"> Ja šo noteikumu 27.1.  apakšpunktā minētais projekta sadarbības partneris sadarbībā ar projekta iesniedzēju plāno īstenot šo noteikumu 48.</w:t>
      </w:r>
      <w:r w:rsidR="00000000" w:rsidRPr="00000000" w:rsidDel="00000000">
        <w:rPr>
          <w:vertAlign w:val="superscript"/>
          <w:rtl w:val="0"/>
        </w:rPr>
        <w:t xml:space="preserve">1</w:t>
      </w:r>
      <w:r w:rsidR="00000000" w:rsidRPr="00000000" w:rsidDel="00000000">
        <w:rPr>
          <w:rtl w:val="0"/>
        </w:rPr>
        <w:t xml:space="preserve">  punktā minēto projektu, tas ieguldījumus infrastruktūrā var veikt: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6</w:t>
      </w:r>
      <w:r w:rsidR="00000000" w:rsidRPr="00000000" w:rsidDel="00000000">
        <w:rPr>
          <w:rtl w:val="0"/>
        </w:rPr>
        <w:t xml:space="preserve">1. savā īpašumā;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6</w:t>
      </w:r>
      <w:r w:rsidR="00000000" w:rsidRPr="00000000" w:rsidDel="00000000">
        <w:rPr>
          <w:rtl w:val="0"/>
        </w:rPr>
        <w:t xml:space="preserve">2. finansējuma saņēmēja – publiskas personas – zemes īpašumā uz apbūves tiesības pamata."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Izteikt 52.1.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"52.1. atbalstu piešķir sākotnējiem ieguldījumiem regulas Nr. 651/2014 2. panta 49. punkta izpratnē atbilstoši šo noteikumu 36.4.1., 36.4.2., 36.4.3., 36.4.4., 36.4.5., 36.4.6. un 36.4.7. apakšpunktā minētajām uzņēmējdarbības mērķiem paredzēto ēku un to saistītās infrastruktūras attīstīšanas izmaksām, šo noteikumu 36.1.1., 36.1.3., 36.1.4., 36.1.5., 36.1.6., 36.1.7. un 36.1.8. apakšpunktā minētajām uzņēmējdarbības teritorijas attīstīšanas un labiekārtošanas izmaksām, šo noteikumu 36.3.1., 36.3.2., 36.3.3., 36.3.4. un 36.3.5. apakšpunktā minētajām satiksmes infrastruktūras, tai skaitā stāvlaukumu, izmaksām, ko attīsta kā mērķorientētu infrastruktūru, šo noteikumu 36.2.2. apakšpunktā minētajām elektroenerģijas infrastruktūras izmaksām, šo noteikumu 36.5. apakšpunktā minētajām komunikāciju pārbūves izmaksām, šo noteikumu 36.5.</w:t>
      </w:r>
      <w:r w:rsidR="00000000" w:rsidRPr="00000000" w:rsidDel="00000000">
        <w:rPr>
          <w:vertAlign w:val="superscript"/>
          <w:rtl w:val="0"/>
        </w:rPr>
        <w:t xml:space="preserve">1</w:t>
      </w:r>
      <w:r w:rsidR="00000000" w:rsidRPr="00000000" w:rsidDel="00000000">
        <w:rPr>
          <w:rtl w:val="0"/>
        </w:rPr>
        <w:t xml:space="preserve"> apakšpunktā minētajām elektronisko sakaru tīklu aizsardzības izmaksām un šo noteikumu 37. punktā minētajām izmaksām. Ņemot vērā šajā apakšpunktā minētos nosacījumus, atbalstu piešķir ieguldījumiem materiālajos aktīvos (piemēram, uzņēmējdarbības teritorija, uzņēmējdarbības teritorijas iekšējie ceļi, kas nav publiski pieejami, ražošanas ēkas), kas attiecas uz jaunas uzņēmējdarbības vietas izveidi, esošas uzņēmējdarbības vietas jaudas palielināšanu, uzņēmējdarbības vietas produkcijas dažādošanu ar produktiem, kuri uzņēmējdarbības vietā iepriekš nav ražoti, vai būtiskām pārmaiņām esošas uzņēmējdarbības vietas kopējā ražošanas procesā. Ar mērķorientētu infrastruktūru saprot tādu infrastruktūru, kas atbilst regulas Nr. 651/2014 2. panta 33. punktā minētajai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Izteikt 52.2.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"52.2. šo noteikumu 36.1.1., 36.2.2., 36.5., 36.5.</w:t>
      </w:r>
      <w:r w:rsidR="00000000" w:rsidRPr="00000000" w:rsidDel="00000000">
        <w:rPr>
          <w:vertAlign w:val="superscript"/>
          <w:rtl w:val="0"/>
        </w:rPr>
        <w:t xml:space="preserve">1</w:t>
      </w:r>
      <w:r w:rsidR="00000000" w:rsidRPr="00000000" w:rsidDel="00000000">
        <w:rPr>
          <w:rtl w:val="0"/>
        </w:rPr>
        <w:t xml:space="preserve">, 36.7. un 36.9.2. apakšpunktā minētās izmaksas (piemēram, būvju nojaukšana, elektroenerģijas pieslēguma izbūve, teritorijas attīrīšana, autoruzraudzība, būvuzraudzība, arheoloģiskā uzraudzība, nodošana ekspluatācijā) un šo noteikumu 36.10. apakšpunktā minētās projekta iesniedzēja izmaksas ir attiecināmas, ja tās veido projekta ietvaros radīto pamatlīdzekļu vērtību;".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Izteikt 55.1.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"55.1. atbalstu piešķir šo noteikumu 36.4.1., 36.4.2., 36.4.4., 36.4.5. un 36.4.6. apakšpunktā minētajām uzņēmējdarbības mērķiem paredzēto ēku un ar tām saistītās infrastruktūras attīstīšanas, šo noteikumu 36.1.1., 36.1.2., 36.1.3., 36.1.4., 36.1.5. un 36.1.6. apakšpunktā minētajām uzņēmējdarbības teritorijas attīstīšanas un labiekārtošanas izmaksām, šo noteikumu 36.3.1., 36.3.2., 36.3.3. un 36.3.4. apakšpunktā minētajām satiksmes infrastruktūras, tai skaitā stāvlaukumu, izmaksām, šo noteikumu 36.2.2. apakšpunktā minētajām elektroenerģijas infrastruktūras izmaksām, šo noteikumu 36.5. apakšpunktā minētajām komunikāciju pārbūves izmaksām, šo noteikumu 36.5.</w:t>
      </w:r>
      <w:r w:rsidR="00000000" w:rsidRPr="00000000" w:rsidDel="00000000">
        <w:rPr>
          <w:vertAlign w:val="superscript"/>
          <w:rtl w:val="0"/>
        </w:rPr>
        <w:t xml:space="preserve">1</w:t>
      </w:r>
      <w:r w:rsidR="00000000" w:rsidRPr="00000000" w:rsidDel="00000000">
        <w:rPr>
          <w:rtl w:val="0"/>
        </w:rPr>
        <w:t xml:space="preserve"> apakšpunktā minētajām elektronisko sakaru tīklu aizsardzības izmaksām un šo noteikumu 37. punktā minētajām izmaksām. Ņemot vērā šajā apakšpunktā minētos nosacījumus, atbalstu piešķir ieguldījumiem materiālajos aktīvos (piemēram, uzņēmējdarbības teritoriju vai ēku un ar tām saistītās infrastruktūras būvniecībai vai atjaunošanai);".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Izteikt 55.5.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"55.5. atbalsta summa nepārsniedz starpību starp attiecināmajām izmaksām un pamatdarbības peļņu no ieguldījuma atbilstoši projekta iesnieguma pielikumā pievienotajai izmaksu un ieguvumu analīzei. Ar pamatdarbības peļņu saprot tādu peļņu, kas atbilst regulas Nr. 651/2014 2. panta 39. punktā minētajai definīcijai. Ņemot vērā šajā apakšpunktā minēto, atbalsta summa projektam vai attiecīgajai izmaksu pozīcijai tiek noteikta individuāli. Atbalsta intensitāte projekta iesniedzējam un sadarbības partnerim, uz kuru ir attiecināms šo noteikumu 21.  punkts, nepārsniedz 85 procentus, bet projekta iesniedzējam un sadarbības partnerim, uz kuru ir attiecināms šo noteikumu 21.</w:t>
      </w:r>
      <w:r w:rsidR="00000000" w:rsidRPr="00000000" w:rsidDel="00000000">
        <w:rPr>
          <w:vertAlign w:val="superscript"/>
          <w:rtl w:val="0"/>
        </w:rPr>
        <w:t xml:space="preserve">1</w:t>
      </w:r>
      <w:r w:rsidR="00000000" w:rsidRPr="00000000" w:rsidDel="00000000">
        <w:rPr>
          <w:rtl w:val="0"/>
        </w:rPr>
        <w:t xml:space="preserve">   punkts, nepārsniedz 90 procentus no projekta vai attiecīgās izmaksu pozīcijas attiecināmo izmaksu summas. Pārējās attiecināmās izmaksas attiecīgajai izmaksu pozīcijai finansē no privātā finansējuma, par kuru nav saņemts komercdarbības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Izteikt 62.3.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"62.3. 1. panta 4. punkta "a" apakšpunkta nosacījumi, ka atbalsts netiek sniegts saņēmējam uzņēmuma grupas līmenī, uz kuru attiecas līdzekļu atgūšanas rīkojums saskaņā ar iepriekšēju Komisijas lēmumu, ar ko atbalsts tiek atzīts par nelikumīgu un nesaderīgu ar kopējo tirgu;".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Izteikt 62.4.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"62.4. atbalsts netiek piešķirts grūtībās nonākušam uzņēmumam uzņēmuma grupas līmenī, kas atbilst vismaz vienai no regulas Nr. 651/2014 2. panta 18. punktā paredzētajām situācijām;".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Izteikt 62.5.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"62.5. 4. panta 1. punkta "a", "s" un "cc" apakšpunkta nosacījumi, ka individuālais atbalsts uzņēmuma grupas līmenī nepārsniedz šajos apakšpunktos noteiktās paziņošanas robežvērtības;".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Izteikt 66.3.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"66.3. maksimālā Eiropas Reģionālās attīstības fonda finansējuma atbalsta intensitāte projekta iesniedzējam un sadarbības partnerim, uz kuru attiecināms šo noteikumu 21.  punkts, nepārsniedz 85 procentus, bet  projekta iesniedzējam un sadarbības partnerim, uz kuru attiecināms šo noteikumu 21.</w:t>
      </w:r>
      <w:r w:rsidR="00000000" w:rsidRPr="00000000" w:rsidDel="00000000">
        <w:rPr>
          <w:vertAlign w:val="superscript"/>
          <w:rtl w:val="0"/>
        </w:rPr>
        <w:t xml:space="preserve">1</w:t>
      </w:r>
      <w:r w:rsidR="00000000" w:rsidRPr="00000000" w:rsidDel="00000000">
        <w:rPr>
          <w:rtl w:val="0"/>
        </w:rPr>
        <w:t xml:space="preserve">   punkts, nepārsniedz 90 procentus no projekta kopējām attiecināmajām izmaksām vai attiecīgās izmaksu pozīcijas kopējām attiecināmajām izmaksām, kas ir saistītas ar sabiedriskā pakalpojuma sniegšanu, un atbalsts nepārsniedz 15 000 000 </w:t>
      </w:r>
      <w:r w:rsidR="00000000" w:rsidRPr="00000000" w:rsidDel="00000000">
        <w:rPr>
          <w:i w:val="1"/>
          <w:rtl w:val="0"/>
        </w:rPr>
        <w:t xml:space="preserve">euro</w:t>
      </w:r>
      <w:r w:rsidR="00000000" w:rsidRPr="00000000" w:rsidDel="00000000">
        <w:rPr>
          <w:rtl w:val="0"/>
        </w:rPr>
        <w:t xml:space="preserve"> vidēji gadā vienam ūdenssaimniecības un siltumapgādes sabiedrisko pakalpojumu sniedzējam;".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Svītrot 66.8.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Izteikt 67.3.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"67.3.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 Dokumentāciju par atbalsta piešķiršanu sadarbības iestāde glabā 10 gadus no pasākuma ietvaros pēdējā piešķirtā atbalsta, bet finansējuma saņēmējs un sadarbības partneris – 10 gadus no atbalsta piešķiršanas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Izteikt 76.2.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"76.2. ievēro principu "Vienlīdzība, iekļaušana, nediskriminācija un pamattiesību ievērošana" un uzkrāj datus par projekta ietekmi uz horizontālo principu rādītājiem, tai skaitā (ja attiecināms)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76.2.1. objektu skaitu, kuros ar Eiropas Reģionālās attīstības fonda ieguldījumiem ir nodrošināta vides un informācijas pieejamība;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76.2.2. konsultatīva rakstura pasākumu skaitu par būvētās vides piekļūstamību personām ar dažādiem funkcionāliem traucējumiem (piemēram, vides piekļūstamības ekspertu konsultācijas būvprojekta izstrādes un pabeigšanas posmā);".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Izteikt 76.3.2.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"76.3.2. energoefektivitāte pirmajā vietā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Izteikt 76.4.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"76.4. sniedz sadarbības iestādei informāciju par šo noteikumu 76.2. apakšpunktā minētajiem horizontālo principu rādītājiem (ja attiecināms) un informāciju par šo noteikumu 9. punktā minēto rādītāju vērtību sasniegšanu;".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Izteikt 76.5.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"76.5. otrajā kalendāra gadā pēc projekta īstenošanas informē sadarbības iestādi par enerģijas patēriņu (megavatstundas) pirmajā kalendāra gadā pēc projekta īstenošanas, ja projektā veiktas šo noteikumu 33.1. apakšpunktā minētās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Svītrot 76.7. apakšpunktu.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Čudars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25-TA-1892</w:t>
    </w:r>
    <w:r>
      <w:br/>
    </w:r>
    <w:r w:rsidR="00000000" w:rsidRPr="00000000" w:rsidDel="00000000">
      <w:rPr>
        <w:rtl w:val="0"/>
      </w:rPr>
      <w:t xml:space="preserve">Izdrukāts 29.07.2026. 23.11 - 1.0.VK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25-TA-1892</w:t>
    </w:r>
    <w:r>
      <w:br/>
    </w:r>
    <w:r w:rsidR="00000000" w:rsidRPr="00000000" w:rsidDel="00000000">
      <w:rPr>
        <w:rtl w:val="0"/>
      </w:rPr>
      <w:t xml:space="preserve">Izdrukāts 29.07.2026. 23.11 - 1.0.VK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noteikumu_(grozījumu)_projekts_25-TA-1892.docx</dc:title>
</cp:coreProperties>
</file>

<file path=docProps/custom.xml><?xml version="1.0" encoding="utf-8"?>
<Properties xmlns="http://schemas.openxmlformats.org/officeDocument/2006/custom-properties" xmlns:vt="http://schemas.openxmlformats.org/officeDocument/2006/docPropsVTypes"/>
</file>