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
        <w:contextualSpacing w:val="0"/>
        <w:jc w:val="right"/>
        <w:spacing w:before="240" w:beforeAutospacing="0"/>
        <w:spacing w:lineRule="auto" w:line="240"/>
        <w:pBdr/>
        <w:rPr>
          <w:b w:val="1"/>
          <w:rtl w:val="0"/>
        </w:rPr>
      </w:pPr>
      <w:r w:rsidR="00000000" w:rsidRPr="00000000" w:rsidDel="00000000">
        <w:rPr>
          <w:rStyle w:val="paragraph"/>
          <w:b w:val="1"/>
          <w:rtl w:val="0"/>
        </w:rPr>
        <w:t xml:space="preserve"/>
      </w:r>
      <w:r w:rsidR="00000000" w:rsidRPr="00000000" w:rsidDel="00000000">
        <w:rPr>
          <w:rStyle w:val="paragraph"/>
          <w:b w:val="1"/>
          <w:rtl w:val="0"/>
        </w:rPr>
        <w:t xml:space="preserve">Ministru kabineta rīkojums Nr. 349</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Rīgā 2026. gada 16. jūnijā (prot. Nr. 33 7. §)</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Grozījums Ministru kabineta 2023. gada 27. novembra rīkojumā Nr. 795 "Par  finansējuma piešķiršanu Latvijas Republikas Prokuratūras vajadzībām ēkas Krišjāņa Valdemāra ielā 2, Cēsīs, Cēsu novadā, telpu pielāgošanas, telpu nomas maksas, aprīkojuma un pārcelšanās izdevumu segšanai"</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Izdarīt Ministru kabineta 2023. gada 27. novembra rīkojumā Nr. 795 "Par  finansējuma piešķiršanu Latvijas Republikas Prokuratūras vajadzībām ēkas Krišjāņa Valdemāra ielā 2, Cēsīs, Cēsu novadā, telpu pielāgošanas, telpu nomas maksas, aprīkojuma un pārcelšanās izdevumu segšanai" (Latvijas Vēstnesis, 2023, 230. nr.) šādu grozījumu: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Izteikt 1.2. apakšpunktu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"1.2. ēkas (būves kadastra apzīmējums 4201 005 2316 001) Krišjāņa Valdemāra ielā 2, Cēsīs, Cēsu novadā, telpu pielāgošanas izdevumu segšanai valsts akciju sabiedrībai "Valsts nekustamie īpašumi" 2026. gadā 102 219 </w:t>
      </w:r>
      <w:r w:rsidR="00000000" w:rsidRPr="00000000" w:rsidDel="00000000">
        <w:rPr>
          <w:i w:val="1"/>
          <w:rtl w:val="0"/>
        </w:rPr>
        <w:t xml:space="preserve">euro</w:t>
      </w:r>
      <w:r w:rsidR="00000000" w:rsidRPr="00000000" w:rsidDel="00000000">
        <w:rPr>
          <w:rtl w:val="0"/>
        </w:rPr>
        <w:t xml:space="preserve"> apmērā;".</w:t>
      </w:r>
    </w:p>
    <w:p w:rsidP="00000000" w:rsidRDefault="00000000" w:rsidR="00000000" w:rsidRPr="00000000" w:rsidDel="00000000">
      <w:pPr>
        <w:contextualSpacing w:val="0"/>
        <w:spacing w:before="480" w:beforeAutospacing="0"/>
        <w:spacing w:lineRule="auto" w:line="240"/>
        <w:pBdr/>
      </w:pPr>
      <w:r w:rsidR="00000000" w:rsidRPr="00000000" w:rsidDel="00000000">
        <w:rPr>
          <w:rtl w:val="0"/>
        </w:rPr>
        <w:t xml:space="preserve"/>
      </w:r>
    </w:p>
    <w:tbl>
      <w:tblPr>
        <w:tblStyle w:val="DefaultTable"/>
        <w:bidiVisual w:val="0"/>
        <w:tblW w:w="9642.0" w:type="dxa"/>
        <w:tblInd w:w="0.0" w:type="dxa"/>
        <w:jc w:val="left"/>
        <w:tblLayout w:type="fixed"/>
        <w:tblLook w:val="0600"/>
      </w:tblPr>
      <w:tblGrid>
        <w:gridCol w:w="2721"/>
        <w:gridCol w:w="4200"/>
        <w:gridCol w:w="2721"/>
        <w:tblGridChange w:id="0">
          <w:tblGrid>
            <w:gridCol w:w="2721"/>
            <w:gridCol w:w="4200"/>
            <w:gridCol w:w="2721"/>
          </w:tblGrid>
        </w:tblGridChange>
      </w:tblGrid>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Ministru prezidents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A. Kulbergs</w:t>
            </w:r>
          </w:p>
        </w:tc>
      </w:tr>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Finanšu ministrs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M. Kučinskis</w:t>
            </w:r>
          </w:p>
        </w:tc>
      </w:tr>
    </w:tbl>
    <w:p w:rsidP="00000000" w:rsidRDefault="00000000" w:rsidR="00000000" w:rsidRPr="00000000" w:rsidDel="00000000">
      <w:pPr>
        <w:contextualSpacing w:val="0"/>
        <w:ind w:left="705"/>
        <w:spacing w:before="800" w:beforeAutospacing="0"/>
        <w:spacing w:lineRule="auto" w:line="240"/>
        <w:pBdr/>
      </w:pPr>
      <w:r w:rsidR="00000000" w:rsidRPr="00000000" w:rsidDel="00000000">
        <w:rPr>
          <w:rtl w:val="0"/>
        </w:rPr>
        <w:t xml:space="preserve"/>
      </w:r>
      <w:r w:rsidR="00000000" w:rsidRPr="00000000" w:rsidDel="00000000">
        <w:rPr>
          <w:sz w:val="24"/>
          <w:rtl w:val="0"/>
        </w:rPr>
        <w:t xml:space="preserve">* Dokuments ir parakstīts ar drošu elektronisko parakstu</w:t>
      </w:r>
    </w:p>
    <w:p w:rsidP="00000000" w:rsidRDefault="00000000" w:rsidR="00000000" w:rsidRPr="00000000" w:rsidDel="00000000">
      <w:pPr>
        <w:contextualSpacing w:val="0"/>
        <w:ind w:left="705"/>
        <w:spacing w:lineRule="auto" w:line="240"/>
        <w:pBdr/>
      </w:pPr>
      <w:r w:rsidR="00000000" w:rsidRPr="00000000" w:rsidDel="00000000">
        <w:rPr>
          <w:rtl w:val="0"/>
        </w:rPr>
        <w:t xml:space="preserve"/>
      </w:r>
      <w:r w:rsidR="00000000" w:rsidRPr="00000000" w:rsidDel="00000000">
        <w:rPr>
          <w:sz w:val="24"/>
          <w:rtl w:val="0"/>
        </w:rPr>
        <w:t xml:space="preserve">** Dokuments ir parakstīts ar TAP portāla elektroniskās parakstīšanas rīku</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Rīkojuma (grozījumu) projekts 26-TA-1178</w:t>
    </w:r>
    <w:r>
      <w:br/>
    </w:r>
    <w:r w:rsidR="00000000" w:rsidRPr="00000000" w:rsidDel="00000000">
      <w:rPr>
        <w:rtl w:val="0"/>
      </w:rPr>
      <w:t xml:space="preserve">Izdrukāts 29.07.2026. 23.20 - 1.0.VK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Rīkojuma (grozījumu) projekts 26-TA-1178</w:t>
    </w:r>
    <w:r>
      <w:br/>
    </w:r>
    <w:r w:rsidR="00000000" w:rsidRPr="00000000" w:rsidDel="00000000">
      <w:rPr>
        <w:rtl w:val="0"/>
      </w:rPr>
      <w:t xml:space="preserve">Izdrukāts 29.07.2026. 23.20 - 1.0.VK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lvl w:ilvl="2">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rīkojuma_(grozījumu)_projekts_26-TA-1178.docx</dc:title>
</cp:coreProperties>
</file>

<file path=docProps/custom.xml><?xml version="1.0" encoding="utf-8"?>
<Properties xmlns="http://schemas.openxmlformats.org/officeDocument/2006/custom-properties" xmlns:vt="http://schemas.openxmlformats.org/officeDocument/2006/docPropsVTypes"/>
</file>