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Izglītības programmu minimālās prasības ārsta profesionālās kvalifikācijas iegūšanai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reglamentētajām profesijām un </w:t>
      </w:r>
      <w:r>
        <w:br/>
      </w:r>
      <w:r w:rsidR="00000000" w:rsidRPr="00000000" w:rsidDel="00000000">
        <w:rPr>
          <w:rStyle w:val="paragraph"/>
          <w:i w:val="1"/>
          <w:rtl w:val="0"/>
        </w:rPr>
        <w:t xml:space="preserve">profesionālās kvalifikācijas atzīšanu</w:t>
      </w:r>
      <w:r w:rsidR="00000000" w:rsidRPr="00000000" w:rsidDel="00000000">
        <w:rPr>
          <w:rStyle w:val="paragraph"/>
          <w:i w:val="1"/>
          <w:rtl w:val="0"/>
        </w:rPr>
        <w:t xml:space="preserve">” 6.panta 2.punktu un 9.panta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izglītības programmu minimālās prasības ārsta profesionālās kvalifikācijas iegūšanai Latvijas Republikā, lai iegūto profesionālo kvalifikāciju atzītu ārvalstīs.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Ārsta izglītības programmas apguve nodrošina, ka persona izglītības procesā ir ieguvusi: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zināšanas medicīnas pamatnozarēs un izpratni par zinātnisko metožu lietošanu, ieskaitot izpratni par bioloģisko funkciju mērīšanas, zinātniski pierādītu faktu un datu analīzes principiem;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zināšanas par vesela un slima cilvēka anatomiju, fizioloģiju un uzvedību, kā arī par fiziskās un sociālās vides ietekmi uz cilvēka veselības stāvokli;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zināšanas klīniskajās disciplīnās un praksē, kas nodrošina izpratni par somatiskajām un psihiskajām slimībām, kā arī par medicīnu profilakses, diagnostikas, ārstēšanas un reproduktīvo funkciju aspektā;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klīnisko pieredzi ārsta profesijā.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Minimālais rezidentūras izglītības programmas ilgums, lai ārsts varētu pretendēt uz atļaujas saņemšanu patstāvīgi nodarboties ar ārstniecību atbilstoši savai kompetencei, pēc pilna laika medicīnas studiju programmas apguves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pieci gadi šādās specialitātēs (apakšspecialitātēs un papildspecialitātēs):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ķirurģija;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neiroķirurģija;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plastiskā ķirurģija;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torakālā ķirurģija;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asinsvadu ķirurģija;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sirds ķirurģija;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bērnu ķirurģija;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24.05.2016. noteikumiem Nr. 316)</w:t>
      </w:r>
      <w:r w:rsidR="00000000" w:rsidRPr="00000000" w:rsidDel="00000000">
        <w:rPr>
          <w:i w:val="1"/>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internā medicīna;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uroloģija;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traumatoloģija un ortopēdija;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 (svītrots ar MK 24.02.2009. noteikumiem Nr.196)</w:t>
      </w:r>
      <w:r w:rsidR="00000000" w:rsidRPr="00000000" w:rsidDel="00000000">
        <w:rPr>
          <w:i w:val="1"/>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neatliekamā medicīna;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onkoloģijas ķīmijterapija;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mutes, sejas un žokļu ķirurģija (ja kvalifikācijas ieguve uzsākta pēc kvalifikācijas ieguves ārsta profesijā);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gastroenteroloģiskā ķirurģija;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neiropsihiatrija;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četri gadi šādās specialitātēs (apakšspecialitātēs un papildspecialitātēs):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ginekoloģija un dzemdniecība;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pediatrija;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pneimonoloģija;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patoloģija;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neiroloģija;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psihiatrija;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kardioloģija;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gastroenteroloģija;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reimatoloģija;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 (svītrots ar MK 26.06.2018. noteikumiem Nr. 372)</w:t>
      </w:r>
      <w:r w:rsidR="00000000" w:rsidRPr="00000000" w:rsidDel="00000000">
        <w:rPr>
          <w:i w:val="1"/>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terapeitiskā radioloģija;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 (svītrots ar MK 24.02.2009. noteikumiem Nr.196)</w:t>
      </w:r>
      <w:r w:rsidR="00000000" w:rsidRPr="00000000" w:rsidDel="00000000">
        <w:rPr>
          <w:i w:val="1"/>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bērnu psihiatrija;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arodslimības un arodveselība;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imunoloģija;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nefroloģija;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infekcijas slimības;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klīniskā mikrobioloģija;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geriatrija;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klīniskā farmakoloģija;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sabiedrības veselība;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mutes, sejas un žokļu ķirurģija (ja kvalifikācijas ieguve uzsākta pēc kvalifikācijas ieguves ārsta profesijā un kvalifikācijas ieguves zobārsta profesijā);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neirofizioloģija;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radioloģija;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klīniskā bioloģija;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klīniskā bioķīmija;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radioloģijas ārsts;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kodolmedicīna;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bioloģiskā hematoloģija;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dermatoloģija;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veneroloģija;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tropiskā medicīna;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medicīniskā ģenētika;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sporta medicīna.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trīs gadi šādās specialitātēs (apakšspecialitātēs un papildspecialitātēs):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anestezioloģija un reanimatoloģija;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oftalmoloģija;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otorinolaringoloģija;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hematoloģija;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endokrinoloģija;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dermatoloģija un veneroloģija;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alergoloģija;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ģimenes medicīna;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 (svītrots ar MK 24.02.2009. noteikumiem Nr.196)</w:t>
      </w:r>
      <w:r w:rsidR="00000000" w:rsidRPr="00000000" w:rsidDel="00000000">
        <w:rPr>
          <w:i w:val="1"/>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laboratorijas medicīna;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 (svītrots ar MK 24.02.2009. noteikumiem Nr.196)</w:t>
      </w:r>
      <w:r w:rsidR="00000000" w:rsidRPr="00000000" w:rsidDel="00000000">
        <w:rPr>
          <w:i w:val="1"/>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 (svītrots ar MK 24.02.2009. noteikumiem Nr.196)</w:t>
      </w:r>
      <w:r w:rsidR="00000000" w:rsidRPr="00000000" w:rsidDel="00000000">
        <w:rPr>
          <w:i w:val="1"/>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 (svītrots ar MK 24.02.2009. noteikumiem Nr.196)</w:t>
      </w:r>
      <w:r w:rsidR="00000000" w:rsidRPr="00000000" w:rsidDel="00000000">
        <w:rPr>
          <w:i w:val="1"/>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 (svītrots ar MK 24.02.2009. noteikumiem Nr.196)</w:t>
      </w:r>
      <w:r w:rsidR="00000000" w:rsidRPr="00000000" w:rsidDel="00000000">
        <w:rPr>
          <w:i w:val="1"/>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fizikālā un rehabilitācijas medicīna;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stomatoloģija;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07.01.2020. noteikumiem Nr. 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07.01.2020. noteikumiem Nr. 8)</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24.02.2009. noteikumiem Nr. 196; MK 24.05.2016. noteikumiem Nr. 316; MK 26.06.2018. noteikumiem Nr. 372; MK 15.01.2019. noteikumiem Nr. 31; MK 07.01.2020. noteikumiem Nr. 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Rezidentūras izglītības programmas praktiskās un teorētiskās daļas apguvei rezidenti piedalās visās attiecīgās nodaļas ārstniecības darbībās, tostarp dežūrās, pilnu mācību darba nedēļu un pilnu mācību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07.01.2020. noteikumu Nr. 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Rezidentūras izglītības programmas saturā šo noteikumu 4.3.9. apakšpunktā minētās ārsta specialitātes apguvei praktiskās un teorētiskās daļas sadalījumā lielākā daļa ir praktiskās mācības. Vismaz sešus mēnešus ilgu praktisko daļu īsteno slimnīcā, kurā ir atbilstošs aprīkojums un tiek sniegti vispārējās ārstniecības pakalpojumi, un vismaz sešus mēnešus – ārstniecības iestādē, kurā sniedz primārās veselības aprūpes pakalpojumus, un ne ilgāk kā sešus mēnešus to var īstenot citās ārstniecības iestādēs, kurās sniedz primārās veselības aprūpes pakalpojumus. Klīnisko mācību laikā rezidentam ir personiski jāiesaistās klīnisko mācību vadītāja un citu ar klīniskajām mācībām saistīto ārstniecības personu profesionālajā darbībā un pienākumu izpildē.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07.01.2020. noteikumu Nr. 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24.02.2009. noteikumu Nr.196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2005.gada 7.septembra Direktīvas </w:t>
      </w:r>
      <w:r w:rsidR="00000000" w:rsidRPr="00000000" w:rsidDel="00000000">
        <w:rPr>
          <w:rtl w:val="0"/>
        </w:rPr>
        <w:t xml:space="preserve">2005/36/EK</w:t>
      </w:r>
      <w:r w:rsidR="00000000" w:rsidRPr="00000000" w:rsidDel="00000000">
        <w:rPr>
          <w:rtl w:val="0"/>
        </w:rPr>
        <w:t xml:space="preserve"> par profesionālo kvalifikāciju atzīšanu (dokuments attiecas uz Eiropas Ekonomikas zonu).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25-TA-556</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25-TA-556</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noteikumu_konsolidētā_versija_25-TA-556.docx</dc:title>
</cp:coreProperties>
</file>

<file path=docProps/custom.xml><?xml version="1.0" encoding="utf-8"?>
<Properties xmlns="http://schemas.openxmlformats.org/officeDocument/2006/custom-properties" xmlns:vt="http://schemas.openxmlformats.org/officeDocument/2006/docPropsVTypes"/>
</file>