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25.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Medicīniskās pretindikācijas ieroču glabāšanai (nēsāšanai) un darbam ar ieročiem, kā arī apsardzes sertifikāta saņemšanai un apsardzes komersanta reģistrēšanai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62"/>
        <w:gridCol w:w="3457"/>
        <w:gridCol w:w="1696"/>
        <w:gridCol w:w="2824"/>
        <w:tblGridChange w:id="0">
          <w:tblGrid>
            <w:gridCol w:w="1062"/>
            <w:gridCol w:w="3457"/>
            <w:gridCol w:w="1696"/>
            <w:gridCol w:w="282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Slimības un veselības problēmas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Diagnozes kods atbilstoši SSK-10</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Psihiski un uzvedības traucējumi, kuri atzīstami par medicīniskajām pretindikācijām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Demence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F00; F01; F02; F03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Organisks amnestisks sindroms, delīrijs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F04; F05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halucinoze. Organiski katatoni traucējumi. Organiski murgi. Organiski afektīvi traucējumi – maniakāli, bipolāri, jaukti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F06.0; F06.1; F06.2; F06.30; F06.31; F06.33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iekļauts F06.32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Šizofrēnija, šizotipiski traucējumi un murgi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F20; F21; F22; F23; F24; F25; F28; F29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Mānijas epizode. Bipolāri afektīvie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F30; F31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depresijas epizode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F32.2; F32.3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Specifiski personības traucējumi (paranoīda, asociāla, emocionāli nestabila, histēriska personība). Jaukti personības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F60.0; F60.2; F60.3; F60.4; F61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Paradumu un dziņu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F63.1; F63.2; F63.3; F63.8; F63.9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Garīga atpalicība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F70; F71; F72; F73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Pervezīvi attīstības traucējumi (autisms)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Psihiski un uzvedības traucējumi, kas ir izvērtējamās medicīniskās kontrindikācijas</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Psihiski un uzvedības traucējumi, kas atzīstami par medicīniskām kontrindikācijām, izņemot gadījumu, ja personai veselības pārbaudes laikā konstatē piezīmēs norādīto veselības stāvokli un šādus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traucējumi bijuši anamnēzē, veselības pārbaudes laikā ir remisija, kas ilgāka par vienu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traucējumu intensitāte viegla vai vidēji smaga, norise ir īslaicīga, traucējumi labi padodas ārstēšanai, pacients ir līdzestīgs ārstēšanai vai ārstēšana nav 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nav bijušas stacionāras ārstēšanas epizodes sakarā ar sociāli bīstamu uzvedību (pret sevi vai apkārtējiem) pēdējo piecu gadu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nav novērota paškaitējoša uzvedība vai suicidāli mēģinājumi pēdējo piecu gadu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afektīvi traucējumi, depresīvs tips. Organiska trauksme, emocionāla labilitāte. Organiski disociatīvi traucējumi. Viegli kognitīvi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F06.32; F06.4; F06.6; F06.7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viegli/mēreni izteikti, padodas ārstēšanai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Personības un uzvedības traucējumi smadzeņu slimības, bojājuma vai disfunkcijas dēļ</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viegli/mēreni izteikti, bez komorbiditātes, nav sociālas funkcionēšanas traucējumu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Viegla/vidēji smaga depresijas epizode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F32.0; F32.1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Viegla/vidēji smaga depresijas epizode, kas labi padodas ārstēšanai. Nav sociālās funkcionēšanas traucējumu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Rekurenti depresīvi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Atkārtotas vieglas/vidēji smagas depresijas epizodes, kas labi padodas ārstēšanai. Nav sociālās funkcionēšanas traucējumu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Hroniski, citi un neprecizēti garastāvokļa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F34; F38; F39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viegli/mēreni izteikti, bez komorbiditātes, padodas ārstēšanai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Fobiska trauksmainība, specifiskas fobijas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viegli/mēreni izteikti, bez komorbiditātes, padodas ārstēšanai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veida trauksme (panika, ģeneralizēta trauksme, trauksme ar depresiju)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viegli/mēreni izteikti, bez komorbiditātes, panikas lēkmes retas, labi padodas ārstēšanai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Obsesīvi kompulsīvi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viegli/mēreni izteikti, bez komorbiditātes, padodas ārstēšanai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uz smagu stresu un adaptācijas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viegli/mēreni izteikti, bez komorbiditātes, bez pašnāvības draudiem vai mēģinājuma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Disociatīvi traucējumi. Somatoformi traucējumi. Citi neirotiski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F44; F45; F48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viegli/mēreni izteikti, padodas ārstēšanai sešu mēnešu periodā. Traucējumi neierobežo sociālo funkcionēšanu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Ēšanas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viegli/mēreni izteikti, padodas ārstēšanai sešu mēnešu periodā. Traucējumi neierobežo sociālo funkcionēšanu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Miega traucējumi (neorganiski). Somnambulisms. Bailes miegā. Nakts šausmas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viegli/mēreni izteikti, padodas ārstēšanai sešu mēnešu periodā. Traucējumi neierobežo sociālo funkcionēšanu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Psihiski un uzvedības traucējumi pēcdzemdību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viegli/mēreni izteikti, padodas ārstēšanai sešu mēnešu periodā pēc dzemdībām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Specifiski personības traucējumi (šizoīda, anankastiska, trauksmaini izvairīga, atkarīga personība, citi precizēti personības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F60.1; F60.5; F60.6; F60.7; F60.8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kompensēti, būtiski neierobežo sociālo funkcionēšanu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Stabilas personības pārmaiņas, kas nav saistītas ar smadzeņu bojājumu vai slimību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būtiski neierobežo sociālo funkcionēšanu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Dzimumidentitātes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neierobežo sociālo funkcionēšanu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Seksuālās izvēles traucējumi, psihiski un uzvedības traucējumi, kas saistīti ar seksuālo attīstību un orientāciju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F65; F66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neierobežo sociālo funkcionēšanu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un neprecizēti pieaugušo personības un uzvedības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F68; F69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neierobežo sociālo funkcionēšanu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Hiperkinētiski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novērojami pieaugušo vecumā, tie ir viegli/mēreni izteikti, padodas ārstēšanai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Alkohola, narkotisko vai psihotropo vielu (izņemot tabaku) pārmērīga, kaitējoša lietošana vai atkarība, patoloģiska tieksme uz azartspēlēm</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Psihiski un uzvedības traucējumi, kas atzīstami par medicīniskām kontrindikācijām, izņemot gadījumu, ja personai veselības pārbaudes laikā konstatē piezīmēs norādīto veselības stāvokli un šādus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slimības norise ir viegla vai vidēji smaga; veselības traucējumi bija anamnēzē, pacients ir līdzestīgs ārstēšanai vai ārstēšana nav nepieciešama profilaktiskās vai dinamiskās novērošanas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pacientam ir veikti objektīvi papildu izmeklējumi (piemēram, bioķīmiski izmeklējumi, ķīmiski toksikoloģiskie izmeklējumi)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Alkohola pārmērīga, kaitējoša lietošana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Pretindikāciju nav pēc objektīvi pierādāma un izvērtējama stabila viena gada nelietošanas perioda un/vai ārstēšanās perioda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Narkotisko vai psihotropo vielu pārmērīga, kaitējoša lietošana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F11.1; F12.1; F13.1; F14.1; F15.1; F16.1; F18.1; F19.1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Pretindikāciju nav pēc objektīvi pierādāma un izvērtējama stabila viena gada nelietošanas perioda vai ārstēšanās, ja nepieciešams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Patoloģiska tieksme uz azartspēlēm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Pretindikāciju nav pēc objektīvi pierādāma un izvērtējama stabila viena gada nespēlēšanas un/vai ārstēšanās perioda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Alkohola, narkotisko vai psihotropo vielu atkarība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F10.2; F11.2; F12.2; F13.2; F14.2; F15.2; F16.2; F18.2; F19.2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Pretindikāciju nav pēc objektīvi pierādāma un izvērtējama trīs gadu stabila nelietošanas un ārstēšanās perioda, kas, ja nepieciešams, var ilgt līdz pieciem gadiem stabilas remisijas sasniegšanai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Redzes traucējumi</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Binokulārās redzes asums zemāks par 0,5 (arī ar redzi koriģējošām lēcām), skatoties ar abām acīm vienlaikus, vājāk redzīgajā acī redzes asums zemāks par 0,2 (arī ar redzi koriģējošām lēcām)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horizontālais lauks mazāks par 120 grādiem, tā plašums mazāks par 50 grādiem laterāli un 20 grādiem mediāli, redzes traucējumi 20 centrālo grādu rādiusā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Vienīgajā redzīgajā acī redzes asums zemāks par 0,7 (arī ar redzi koriģējošām lēcām)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oftalmologa atzinums, ka šis monokulārās redzes stāvoklis ir pastāvējis pietiekami ilgi (vismaz 6 mēnešus), lai būtu notikusi pielāgošanās, un ka šīs acs redzes lauks atbilst šā pielikuma 4.2. apakšpunktā minētajām prasībām</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Neiroloģiskās slimības un sindromi</w:t>
            </w:r>
            <w:r w:rsidR="00000000" w:rsidRPr="00000000" w:rsidDel="00000000">
              <w:rPr>
                <w:b w:val="1"/>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veselības stāvokli atsevišķos izņēmuma gadījumos izvērtē ārsts speciālists (neirologs)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Perifērās un centrālās nervu sistēmas traucējumu dēļ radušās roku, kāju vai ķermeņa parēzes un paralīzes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neirologa atzinuma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Cerebelārās un citas ataksijas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Motoriskā neirona saslimšanas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Progresējošās muskuļu un neiromuskulārās slimības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Parkinsona slimība vai sindroms (no 3. pakāpes)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Alcheimera slimība vai citas progresējošas deģeneratīvas centrālās nervu sistēmas slimības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Epilepsija ar samaņas zudumu un automātismiem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Dažādu iemeslu izveidojušās encefalopātijas ar mentāliem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Iekšķīgās slimības</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diabēts, ja konstatēta atkārtota smaga hipoglikēmija, kas nav saistīta ar nepareizu terapijas izvēli, vai nepietiekama šīs problēmas apzināšanās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lieto medikamentus, kas var izraisīt hipoglikēmiju, jāņem vērā šādi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pēdējā gada laikā nav konstatēti nopietni hipoglikēmijas gadījumi, kad ir bijusi vajadzīga citas personas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persona pilnībā saprot un apzinās hipoglikēmijas risku, atpazīst hipoglikēmijas simptomus un ir apguvusi pašaprūpes iemaņas.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kurai ir cukura diabēts, jāpierāda, ka viņa apzinās hipoglikēmijas risku, pazīst hipoglikēmijas simptomus un spēj adekvāti kontrolēt cukura līmeni asinīs.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nav citu cukura diabēta radītu komplikāciju, kas būtu uzskatāmas par medicīnisku kontrindikāciju ieroču glabāšanai (nēsāšanai) un darbam ar ieročiem.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veselības stāvokli atsevišķos izņēmuma gadījumos izvērtē ārsts speciālists (endokrinologs), pamatojoties uz regulārām medicīniskām pārbaudēm, kuru intervāls nepārsniedz trīs gadus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Q-miokarda infarkts pēdējo triju mēnešu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klases slodzes un miera stenokardija, nestabilās stenokardijas epizodes (biežāk nekā divas reizes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ritma traucējumi ar bezsamaņas lēkmēm. Pacienti ar implantētiem kardioverteriem defibrilatoriem, kuriem sirds ritma korekcijai nepieciešama elektroimpulsu terapija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Arteriālās hipertensijas 2. un 3. pakāpe ar biežām hipertensīvām krīzēm (vairāk nekā četras pēdējā gada laikā vai hipertensīvās krīzes ar smadzeņu asinsrites traucējumiem pēdējā pusgadā)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cita iekšķīga slimība, ja ir pamatota prognoze, ka slimības norises smagums vai stāvokļa pēkšņa pasliktināšanās var izraisīt galvas smadzeņu darbības traucējumus vai citādi apdraudēt personas vai apkārtējo drošību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7. Dzirdes traucējumi2</w:t>
            </w:r>
            <w:r>
              <w:br/>
            </w:r>
            <w:r w:rsidR="00000000" w:rsidRPr="00000000" w:rsidDel="00000000">
              <w:rPr>
                <w:rtl w:val="0"/>
              </w:rPr>
              <w:t xml:space="preserve">Personas veselības stāvokli atsevišķos izņēmuma gadījumos izvērtē ārsts speciālists (otolaringologs), nosakot traucējumu smaguma pakāpi, kā arī veselības pārbaužu periodiskumu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kurlums vienai ausij un runas balss nedzirdēšana ar otru ausi triju metru attālumā, čukstus balss nedzirdēšana metra attālumā vai runas balss nedzirdēšana ar katru ausi divu metru attālumā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vienpusējs vai abpusējs strutains, nelabvēlīgs vidusauss iekaisums ar holesteatomu, granulācijām vai polipu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strutains mastoidīts, sarežģījumi pēc mastoidektomijas (cista, fistulas)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Traumas un to sekas, fiziskie trūkumi, kuru dēļ persona nav spējīga lietot šaujamieroci</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Mazkustīgas rētas un ievainojumi, kuru dēļ ir traucētas roku kustības, ļoti izteikti kakla kustības ierobežojumi, nepareizi saauguši vai nesaauguši lūzumi, noturīgas izmaiņas lielajās locītavās, kuru dēļ ievērojami traucētas roku kustības, kā arī noturīgas izmaiņas mugurkaulā, kuru dēļ ir traucētas tā kustības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vai abu roku, kā arī plaukstas deformācijas, kuru dēļ ir ievērojami traucētas to kustības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divu vai vairāku pirkstu trūkums labajai rokai vai labās rokas nekustīgums, vai fleksijas kontraktūra ar pilnīgu viena pirksta saliekumu, plaukstas tvērējfunkcijas traucējumi (kreiļiem atbilstoši kreisā roka)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triju vai vairāku pirkstu trūkums kreisajai rokai vai kreisās rokas nekustīgums, vai kontraktūra ar pilnīgu vismaz viena pirksta saliekumu, plaukstas tvērējfunkcijas traucējumi (labročiem atbilstoši labā roka)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Starptautiskā statistiskā slimību un veselības problēmu klasifikatora 10. redakcija.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Nevērtē fiziskās personas, kuras vēlas saņemt vai ir saņēmušas ieroču kolekcijas atļauju, juridisko personu, kas vēlas saņemt vai ir saņēmušas ieroču glabāšanas vai  kolekcijas atļauju, vai speciālo atļauju (licenci) komercdarbībai ar ieročiem, munīciju vai speciālajiem līdzekļiem, dalībniekus, vadītājus un komercsabiedrības pārvaldes (pārstāvības) amatpersonas.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22-TA-2401</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22-TA-2401</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noteikumu_projekts_p1_22-TA-2401.docx</dc:title>
</cp:coreProperties>
</file>

<file path=docProps/custom.xml><?xml version="1.0" encoding="utf-8"?>
<Properties xmlns="http://schemas.openxmlformats.org/officeDocument/2006/custom-properties" xmlns:vt="http://schemas.openxmlformats.org/officeDocument/2006/docPropsVTypes"/>
</file>