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1. februāra noteikumos Nr. 109 "Kārtība, kādā atsavināma publiskas personas manta""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26-TA-1266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