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235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12. aprīlī (prot. Nr. 20 39.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pašvaldībās izmitināmo Ukrainas civiliedzīvotāju skaitu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Ukrainas civiliedzīvotāju atbalsta likuma 2. panta septīto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pašvaldībās izmitināmo Ukrainas civiliedzīvotāju skaitu, ievērojot no Ukrainas ieradušos civiliedzīvotāju iespējamo skaitu un pašvaldībās deklarēto iedzīvotāju skaitu.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Pašvaldībās izmitināmo Ukrainas civiliedzīvotāju skaits tiek noteikts saskaņā ar šo noteikumu </w:t>
      </w:r>
      <w:r w:rsidR="00000000" w:rsidRPr="00000000" w:rsidDel="00000000">
        <w:rPr>
          <w:rtl w:val="0"/>
        </w:rPr>
        <w:t xml:space="preserve">pielikumu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M. Golubeva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22-TA-1094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22-TA-1094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noteikumu_projekts_22-TA-1094.docx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