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2015.gada 14.aprīļa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Kultūraugu un zemes izmantošanas veidu kodi un atbilstošais marķētas dīzeļdegvielas daudzums par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Marķētas dīzeļdegvielas daudzumu par vienu platību maksājumu saņemšanai deklarētu un apstiprinātu lauksaimniecībā izmantojamās zemes hektāru, kā arī tādas meža vai purva zemes hektāru, kurā kultivē dzērvenes vai mellenes, vai zemes hektāru zem zivju dīķiem aprēķina saskaņā ar likuma "Par akcīzes nodokli" 18. panta piektās daļas 3. punktu.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17"/>
        <w:gridCol w:w="6742"/>
        <w:gridCol w:w="6742"/>
        <w:gridCol w:w="2750"/>
        <w:gridCol w:w="2858"/>
        <w:tblGridChange w:id="0">
          <w:tblGrid>
            <w:gridCol w:w="2317"/>
            <w:gridCol w:w="6742"/>
            <w:gridCol w:w="6742"/>
            <w:gridCol w:w="2750"/>
            <w:gridCol w:w="28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Kultūraugi, zemes izmantošanas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Litri uz vienu hektāru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Graudaugi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vasaras,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 populācijas šķirnes, t. sk. ‘Kaupo’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 populācijas šķirnes, t. sk. ‘Kaupo’,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Griķi ar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un vīķu maisījums, kurā vīķi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un zirņu vai vīķu maisījums ar stiebrzāļu pasēju, kur proteīnaugi ir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un zirņu vai vīķu maisījums, kur proteīnaugi ir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Zālāji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Stiebrzāļu un lopbarības zālaugu maisījumi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Ilggadīgie zālāji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r w:rsidR="00000000" w:rsidRPr="00000000" w:rsidDel="00000000">
              <w:rPr>
                <w:vertAlign w:val="superscript"/>
                <w:rtl w:val="0"/>
              </w:rPr>
              <w:t xml:space="preserve">1</w:t>
            </w:r>
            <w:r w:rsidR="00000000" w:rsidRPr="00000000" w:rsidDel="00000000">
              <w:rPr>
                <w:rtl w:val="0"/>
              </w:rPr>
              <w:t xml:space="preserve">/60</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Aramzemē sētu stiebrzāļu vai lopbarības zālaugu (arī proteīnaugu)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r w:rsidR="00000000" w:rsidRPr="00000000" w:rsidDel="00000000">
              <w:rPr>
                <w:vertAlign w:val="superscript"/>
                <w:rtl w:val="0"/>
              </w:rPr>
              <w:t xml:space="preserve">1</w:t>
            </w:r>
            <w:r w:rsidR="00000000" w:rsidRPr="00000000" w:rsidDel="00000000">
              <w:rPr>
                <w:rtl w:val="0"/>
              </w:rPr>
              <w:t xml:space="preserve">/60</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Aramzemē sētu stiebrzāļu vai tauriņziežu maisījums, kur tauriņzieži ir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r w:rsidR="00000000" w:rsidRPr="00000000" w:rsidDel="00000000">
              <w:rPr>
                <w:vertAlign w:val="superscript"/>
                <w:rtl w:val="0"/>
              </w:rPr>
              <w:t xml:space="preserve">1</w:t>
            </w:r>
            <w:r w:rsidR="00000000" w:rsidRPr="00000000" w:rsidDel="00000000">
              <w:rPr>
                <w:rtl w:val="0"/>
              </w:rPr>
              <w:t xml:space="preserve">/60</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Stiebrzāles tīrsējā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timotiņš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auzene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Hibrīdā 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Daudzziedu viengadīgā 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Sarkanā auzene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Ganību 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Niedru auzene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skarene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Kamolzāle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neminētas stiebrzāles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Auzeņairene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Tauriņzieži, tai skaitā pākšaugi tīrsējā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Sarkanais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Inkarnāta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Sarkanais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Bastarda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Bastarda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Lucerna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r w:rsidR="00000000" w:rsidRPr="00000000" w:rsidDel="00000000">
              <w:rPr>
                <w:vertAlign w:val="superscript"/>
                <w:rtl w:val="0"/>
              </w:rPr>
              <w:t xml:space="preserve">3</w:t>
            </w:r>
            <w:r w:rsidR="00000000" w:rsidRPr="00000000" w:rsidDel="00000000">
              <w:rPr>
                <w:rtl w:val="0"/>
              </w:rPr>
              <w:t xml:space="preserve">/100</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Lucerna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Austrumu galega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Austrumu galega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Ragainais vanagnadziņš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Ragainais vanagnadziņš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Esparsete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Esparsete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Lauka pupas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Pupas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Zirņi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Lupīna (saldā jeb dzeltenā, baltā, šaurlapu)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vasaras,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ziemas,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Soja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Soja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Zaļmasas augi un lopbarības sakņaugi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neminēta kukurūza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bietes, cukurbietes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Eļļas augi un šķiedraugi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Kaņepes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Lini, šķiedras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Lini, eļļas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Ripsis,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Ripsis,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Dārzeņi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Sēklas kartupeļi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Cietes kartupeļi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kas citur nav minēti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Ziedkāposti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neminēti kāposti (baltie vai sarkanie galviņkāposti, rožu jeb Briseles kāposti, galda kolrābji, sparģeļkāposti, virziņkāposti jeb Savojas kāposti, lapu kāposti, brokoļi, Pekinas kāposti, izņemot lopbarības kāpostus)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Burkāni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bietes, mangolds (lapu bietes)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Gurķi un kornišoni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Sīpoli, šalotes sīpoli, maurloki, lielloku sīpoli un batūni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Ķiploki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rāceņi, turnepši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kāļi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Selerijas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Redīsi un melnie 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Pētersīļi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Pastinaki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Dārza ķirbji, cukīni, kabači, patisoni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Vīģlapu ķirbis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Lielaugļu ķirbis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Muskata ķirbis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Parastās jeb dārza pupiņas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Spināti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Parastās dilles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Topinambūri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Paprika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Baklažāni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Sparģeļi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Dārzeņi, ja vienlaidu platībā augošas SA</w:t>
            </w:r>
            <w:r w:rsidR="00000000" w:rsidRPr="00000000" w:rsidDel="00000000">
              <w:rPr>
                <w:vertAlign w:val="superscript"/>
                <w:rtl w:val="0"/>
              </w:rPr>
              <w:t xml:space="preserve">5</w:t>
            </w:r>
            <w:r w:rsidR="00000000" w:rsidRPr="00000000" w:rsidDel="00000000">
              <w:rPr>
                <w:rtl w:val="0"/>
              </w:rPr>
              <w:t xml:space="preserve"> atbalsttiesīgās dārzeņu kultūraugu sugas katra aizņem mazāk par 0,1 ha un kopējā saimniecības aramzemes platība nav lielāka par 10 ha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Augļi un 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Arbūzi un melones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Ilggadīgie stādījumi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Ābeles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Bumbieres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Saldie un skābie ķirši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Aronijas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Smiltsērkšķi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Sarkanās un baltās jāņogas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Krūmmellenes (zilenes)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Lielogu dzērvenes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Ērkšķogas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Krūmcidonijas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Dārza pīlādži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Vīnogas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Plūškoks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koki un ogulāji (izņemot zemenes), ja vienlaidu platībā augošas SA</w:t>
            </w:r>
            <w:r w:rsidR="00000000" w:rsidRPr="00000000" w:rsidDel="00000000">
              <w:rPr>
                <w:vertAlign w:val="superscript"/>
                <w:rtl w:val="0"/>
              </w:rPr>
              <w:t xml:space="preserve">5</w:t>
            </w:r>
            <w:r w:rsidR="00000000" w:rsidRPr="00000000" w:rsidDel="00000000">
              <w:rPr>
                <w:rtl w:val="0"/>
              </w:rPr>
              <w:t xml:space="preserve"> atbalsttiesīgās augļu koku un ogulāju sugas katra aizņem mazāk par 0,1 ha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neminēti ilggadīgie stādījumi ēdamo augļu un ogu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Kokaugu stādaudzētavas lauksaimniecības zemē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Rabarberi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Sausserdis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Irbene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Lavanda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Pārējie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Garšaugi un kultivēti ārstniecības augi (fenhelis, baziliks, timiāns, estragons, anīss, majorāns, oregano jeb raudene, salvija, izops, piparmētra, pupumētra, vērmeles, lofants, naktssvece, deviņvīru spēks, ābolmētra, citronmelisa, tauksakne, ehinācija, ārstniecības lupstāja, dižzirdzene, raspodiņš, sirds mātere)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Sierāboliņš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Kumelīte,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Kumelīte,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Kliņģerīte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Cigoriņš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gurķene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koriandrs jeb kinza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Ķimenes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Mārdadzis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Sinepe, tostarp baltā sinepe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Sinepe ar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Facēlija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Facēlija ar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Tabaka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Nektāraugi savstarpējos maisījumos vai citur neminētie nektāraugi (t. sk. zilā kāpnīte, malva, izops, mātere, gurķumētra, salvija, citronmētra, tauksakne, raudene)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kultivēti nektāraugi (ežziede, biškrēsliņš, pūķgalve, melisa (citronmētra, citronmelisa), daglītis, dedestiņa, kaķumētra, rudzupuķe)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Papuve, izņemot zaļmēslojuma augu papuvi (ja papuvju platība nepārsniedz 30 % no kopējās vienotā platības maksājuma saņemšanai deklarētās un apstiprinātās platības)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Zaļmēslojuma augu papuve (ja papuvju platība nepārsniedz 30 % no kopējās vienotā platības maksājuma saņemšanai deklarētās un apstiprinātās platības)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Saulespuķe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Dažādi kultūraugi nelielā aramzemes platībā jeb vairāki kultūraugi, audzēti vienlaidu laukā, ja katrs no kultūraugiem attiecīgajā laukā aizņem mazāk par 0,1 ha, vai platības, ko izmanto ziedu audzēšanai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kultūraugi, sēti tīrsējā aramzemē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citur neminētie kultūraugi, sēti kā kultūraugu maisījums aramzemē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kurās dabiski iesējušos augu īpatsvars pārsniedz 25 %, dārzeņu kultūraugu skaits vienā kvadrātmetrā ir mazāks par šo noteikumu 2. pielikumā noteikto skaitu un nav īstenoti nezāļu ierobežošanas agrotehniskie pasākumi vismaz tādā apjomā, lai netiktu kavēta kultūraugu augšana un kultūraugi sasniegtu ražas novākšanai piemērotu gatavību</w:t>
            </w:r>
            <w:r w:rsidR="00000000" w:rsidRPr="00000000" w:rsidDel="00000000">
              <w:rPr>
                <w:vertAlign w:val="superscript"/>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Marķētas dīzeļdegvielas daudzums par zālāju platību, nodrošinot minimālo lauksaimniecības dzīvnieku blīvumu vismaz 0,5 vai – ja zālāju platība ir iekļauta bioloģiskās lauksaimniecības kontroles sistēmā atbilstoši normatīvajiem aktiem par bioloģisko lauksaimniecību – vismaz 0,4 nosacītās liellopu vienības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Marķētas dīzeļdegvielas daudzums par zālāju platību dzīvnieku barības primārajam ražotājam, kam nepiemēro prasību par minimālo lauksaimniecības dzīvnieku blīvumu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Marķētas dīzeļdegvielas daudzums par lopbarībai paredzētas lucernas platību, nodrošinot minimālo lauksaimniecības dzīvnieku blīvumu vismaz 0,5 vai – ja zālāju platība ir iekļauta bioloģiskās lauksaimniecības kontroles sistēmā atbilstoši normatīvajiem aktiem par bioloģisko lauksaimniecību – vismaz 0,4 nosacītās liellopu vienības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Marķētas dīzeļdegvielas daudzums par lucernas platību tīrsējā, ja lauksaimniecības produkcijas ražotājam datu centrā nav reģistrēts ganāmpulks, lauksaimniecības dzīvnieki un novietnes.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Saistītais ienākumu atbalsts.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Platības, kurās līdz kārtējā gada 25. jūnijam augošie vai iesētie kultūraugi vai kultūraugu maisījums nedominē līdz kārtējā gada 31. augustam vai to īpatsvars ir mazāks par 75 % no laukā augošajiem augiem, tostarp tiem, kas iesējušies dabiski, kā arī dārzeņu platības, ja kultūraugu skaits vienā kvadrātmetrā ir mazāks par šo noteikumu 2. pielikumā noteikto skaitu un ja dārzeņu platībā nav īstenoti nezāļu ierobežošanas agrotehniskie pasākumi tādā apjomā, lai netiktu kavēta kultūraugu augšana un kultūraugi sasniegtu ražas novākšanai piemērotu gatavību (kad raža ir izmantojama pārtikai, lopbarībai vai tālākai pārstrādei).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23-TA-1414</w:t>
    </w:r>
    <w:r>
      <w:br/>
    </w:r>
    <w:r w:rsidR="00000000" w:rsidRPr="00000000" w:rsidDel="00000000">
      <w:rPr>
        <w:rtl w:val="0"/>
      </w:rPr>
      <w:t xml:space="preserve">Izdrukāts 29.07.2026. 23.30 - 1.0.VK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23-TA-1414</w:t>
    </w:r>
    <w:r>
      <w:br/>
    </w:r>
    <w:r w:rsidR="00000000" w:rsidRPr="00000000" w:rsidDel="00000000">
      <w:rPr>
        <w:rtl w:val="0"/>
      </w:rPr>
      <w:t xml:space="preserve">Izdrukāts 29.07.2026. 23.30 - 1.0.VK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noteikumu_konsolidētā_versija_p1_23-TA-1414.docx</dc:title>
</cp:coreProperties>
</file>

<file path=docProps/custom.xml><?xml version="1.0" encoding="utf-8"?>
<Properties xmlns="http://schemas.openxmlformats.org/officeDocument/2006/custom-properties" xmlns:vt="http://schemas.openxmlformats.org/officeDocument/2006/docPropsVTypes"/>
</file>