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decembrī (prot. Nr. 66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16. novembra noteikumos Nr. 753 "Valsts sociālās apdrošināšanas pabalstu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w:t>
      </w:r>
      <w:r>
        <w:br/>
      </w:r>
      <w:r w:rsidR="00000000" w:rsidRPr="00000000" w:rsidDel="00000000">
        <w:rPr>
          <w:rStyle w:val="paragraph"/>
          <w:i w:val="1"/>
          <w:rtl w:val="0"/>
        </w:rPr>
        <w:t xml:space="preserve">apdrošināšanu</w:t>
      </w:r>
      <w:r w:rsidR="00000000" w:rsidRPr="00000000" w:rsidDel="00000000">
        <w:rPr>
          <w:rStyle w:val="paragraph"/>
          <w:i w:val="1"/>
          <w:rtl w:val="0"/>
        </w:rPr>
        <w:t xml:space="preserve">" 24. panta pirmo daļu un 31.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16. novembra noteikumos Nr. 753 "Valsts sociālās apdrošināšanas pabalstu noteikumi" (Latvijas Vēstnesis, 2021, 225.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Paternitātes pabalstu likuma "Par maternitātes un slimības apdrošināšanu" 10.</w:t>
      </w:r>
      <w:r w:rsidR="00000000" w:rsidRPr="00000000" w:rsidDel="00000000">
        <w:rPr>
          <w:vertAlign w:val="superscript"/>
          <w:rtl w:val="0"/>
        </w:rPr>
        <w:t xml:space="preserve">1</w:t>
      </w:r>
      <w:r w:rsidR="00000000" w:rsidRPr="00000000" w:rsidDel="00000000">
        <w:rPr>
          <w:rtl w:val="0"/>
        </w:rPr>
        <w:t xml:space="preserve"> pantā noteiktajos gadījumos piešķir par darbdienām, un pabalsta apmēru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Pp = Vd x Dp x 0,8 x 1,46,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Pp – paternitātes pabalsta apmērs;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Dp – piešķirtā atvaļinājuma darbdienu skaits darba ņēmējam vai darbdienu skaits pašnodarbinātajam, kas saistīts ar bērna piedzimšanu, par kurām pašnodarbinātais apliecina, ka nav veicis saimniecisko darbību vai guvis ienākumus un kuras nepārsniedz Darba likumā noteikto dienu skaitu atvaļinājumam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Paternitātes pabalstu  Valsts sociālās apdrošināšanas aģentūra piešķir, pārrēķina un izmaksā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 par bērniem, kuri dzimuši no 2022. gada 1. augusta, pabalstu līdz 2023. gada 31. martam piešķir un izmaksā tādā apmērā, kādu to noteica normatīvais regulējums līdz 2022.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 ne vēlāk kā līdz 2023. gada 30. aprīlim veic pabalsta pārrēķinu atbilstoši šo noteikumu 24. punktam un nodrošina pabalsta starpības izmaksu."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22-TA-3512</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22-TA-3512</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noteikumu_(grozījumu)_projekts_22-TA-3512.docx</dc:title>
</cp:coreProperties>
</file>

<file path=docProps/custom.xml><?xml version="1.0" encoding="utf-8"?>
<Properties xmlns="http://schemas.openxmlformats.org/officeDocument/2006/custom-properties" xmlns:vt="http://schemas.openxmlformats.org/officeDocument/2006/docPropsVTypes"/>
</file>