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finansējumu Eiropas Migrācijas tīkla Latvijas kontaktpunkta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Eiropas Migrācijas tīkla Latvijas kontaktpunkta darbību (budžeta apakšprogramma 70.06.00 "Eiropas Migrācijas tīkla projektu un pasākumu īstenošana") saskaņā ar Padomes 2008. gada 14. maija Lēmumu 2008/381/EK, ar ko izveido Eiropas migrācijas tīklu, atļaut Iekšlietu ministrijai (Pilsonības un migrācijas lietu pārvaldei) uzņemties valsts budžeta ilgtermiņa saistības 2021. un 2022. gadā 150 000 </w:t>
      </w:r>
      <w:r w:rsidR="00000000" w:rsidRPr="00000000" w:rsidDel="00000000">
        <w:rPr>
          <w:i w:val="1"/>
          <w:rtl w:val="0"/>
        </w:rPr>
        <w:t xml:space="preserve">euro</w:t>
      </w:r>
      <w:r w:rsidR="00000000" w:rsidRPr="00000000" w:rsidDel="00000000">
        <w:rPr>
          <w:rtl w:val="0"/>
        </w:rPr>
        <w:t xml:space="preserve"> apmērā katru gadu (95 % ārvalstu finanšu palīdzības finansējums – 142 500 </w:t>
      </w:r>
      <w:r w:rsidR="00000000" w:rsidRPr="00000000" w:rsidDel="00000000">
        <w:rPr>
          <w:i w:val="1"/>
          <w:rtl w:val="0"/>
        </w:rPr>
        <w:t xml:space="preserve">euro</w:t>
      </w:r>
      <w:r w:rsidR="00000000" w:rsidRPr="00000000" w:rsidDel="00000000">
        <w:rPr>
          <w:rtl w:val="0"/>
        </w:rPr>
        <w:t xml:space="preserve">, 5 % valsts līdzfinansējums – 7 500 </w:t>
      </w:r>
      <w:r w:rsidR="00000000" w:rsidRPr="00000000" w:rsidDel="00000000">
        <w:rPr>
          <w:i w:val="1"/>
          <w:rtl w:val="0"/>
        </w:rPr>
        <w:t xml:space="preserve">euro</w:t>
      </w:r>
      <w:r w:rsidR="00000000" w:rsidRPr="00000000" w:rsidDel="00000000">
        <w:rPr>
          <w:rtl w:val="0"/>
        </w:rPr>
        <w:t xml:space="preserve">), 2023.–2027. gadā 201 579 </w:t>
      </w:r>
      <w:r w:rsidR="00000000" w:rsidRPr="00000000" w:rsidDel="00000000">
        <w:rPr>
          <w:i w:val="1"/>
          <w:rtl w:val="0"/>
        </w:rPr>
        <w:t xml:space="preserve">euro</w:t>
      </w:r>
      <w:r w:rsidR="00000000" w:rsidRPr="00000000" w:rsidDel="00000000">
        <w:rPr>
          <w:rtl w:val="0"/>
        </w:rPr>
        <w:t xml:space="preserve"> apmērā katru gadu (95 % ārvalstu finanšu palīdzības finansējums  – 191 500 </w:t>
      </w:r>
      <w:r w:rsidR="00000000" w:rsidRPr="00000000" w:rsidDel="00000000">
        <w:rPr>
          <w:i w:val="1"/>
          <w:rtl w:val="0"/>
        </w:rPr>
        <w:t xml:space="preserve">euro</w:t>
      </w:r>
      <w:r w:rsidR="00000000" w:rsidRPr="00000000" w:rsidDel="00000000">
        <w:rPr>
          <w:rtl w:val="0"/>
        </w:rPr>
        <w:t xml:space="preserve">, 5 % nacionālais līdzfinansējums – 10 079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Migrācijas tīkla Latvijas kontaktpunkta darbības nodrošināšanai nepieciešamo papildu finansējumu (nacionālo līdzfinansējumu un priekšfinansējumu) pārdalīt no valsts budžeta 74. resora "Gadskārtējā valsts budžeta izpildes procesā pārdalāmais finansējums" programmas 80.00.00 "Nesadalītais finansējums Eiropas Savienības politiku un pārējās ārvalstu palīdzības līdzfinansēto projektu un pasākumu īstenošanai" likumprojekta "Par valsts budžetu 2021. gadam" un likumprojekta "Par vidēja termiņa budžeta ietvaru 2021., 2022. un 2023. gadam" sagatavošanas procesā pēc Iekšlietu ministrijas pieprasījuma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 ar 2021. gadu, Iekšlietu ministrijai (Pilsonības un migrācijas lietu pārvaldei) pēc finansējuma saņemšanas no Eiropas Komisijas nodrošināt tā atmaksu valsts pamatbudžeta ieņēmumos.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22-TA-2916</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22-TA-2916</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rīkojuma_konsolidētā_versija_22-TA-2916.docx</dc:title>
</cp:coreProperties>
</file>

<file path=docProps/custom.xml><?xml version="1.0" encoding="utf-8"?>
<Properties xmlns="http://schemas.openxmlformats.org/officeDocument/2006/custom-properties" xmlns:vt="http://schemas.openxmlformats.org/officeDocument/2006/docPropsVTypes"/>
</file>