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atbilstoši izglītojamo skaitam izglītības iestādēs un to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mērķdotāciju pedagogu darba samaksai (izņemot atbalsta personālu) aprēķina atbilstoši šādam mērķdotācijas apmēram uz vienu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bērniem, – 132,81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116,34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149,93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minētajiem skolēniem, – 161,10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minētajiem 1.–9. klases skolēniem – 143,15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9. punktā minētajiem 1.–9. klases skolēniem – 133,13</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skolēniem neklātienes izglītības programmās 1.–12. klasē – 142,08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1.–12. klases skolēniem tālmācības izglītības programmās – 152,77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atbalsta personāla darba samaksai </w:t>
      </w:r>
      <w:r w:rsidR="00000000" w:rsidRPr="00000000" w:rsidDel="00000000">
        <w:rPr>
          <w:rtl w:val="0"/>
        </w:rPr>
        <w:t xml:space="preserve">un valsts sociālās apdrošināšanas obligātajām iemaksām nosaka šādi</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personāla likmju skaitu, kas aprēķināts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nosaka atbilstoši izglītojamo skaitam sistēmā kārtējā gada 1. septembrī vispārējās izglītības programmās (izņemot tālmācības izglītības programmas) un klasēs (1.–12. klasē), kā arī atbilstoši klašu skaitam;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personāla likmju skaitam, kas noteikts atbilstoši šo noteikumu </w:t>
      </w:r>
      <w:r w:rsidR="00000000" w:rsidRPr="00000000" w:rsidDel="00000000">
        <w:rPr>
          <w:rtl w:val="0"/>
        </w:rPr>
        <w:t xml:space="preserve">5.2.1. </w:t>
      </w:r>
      <w:r w:rsidR="00000000" w:rsidRPr="00000000" w:rsidDel="00000000">
        <w:rPr>
          <w:rtl w:val="0"/>
        </w:rPr>
        <w:t xml:space="preserve">apakšpunkta</w:t>
      </w:r>
      <w:r w:rsidR="00000000" w:rsidRPr="00000000" w:rsidDel="00000000">
        <w:rPr>
          <w:rtl w:val="0"/>
        </w:rPr>
        <w:t xml:space="preserve">m</w:t>
      </w:r>
      <w:r w:rsidR="00000000" w:rsidRPr="00000000" w:rsidDel="00000000">
        <w:rPr>
          <w:rtl w:val="0"/>
        </w:rPr>
        <w:t xml:space="preserve">, 2025./2026. mācību gadā piemēro koeficientu 0,7;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normatīvajā aktā par pedagogu darba samaksu noteiktajai zemākajai mēneša darba algas likmei atbalsta personāla amatiem piemēro koeficientu 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minētās 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aprēķinot šo noteikumu 5.1.apakšpunktā minēto mērķdotāciju,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01.01.2024., sk. 29.</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(Zaudējis spēku ar 01.01.2025; sk. 29.</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(Zaudējis spēku ar 01.06.2026., sk. 29.</w:t>
      </w:r>
      <w:r w:rsidR="00000000" w:rsidRPr="00000000" w:rsidDel="00000000">
        <w:rPr>
          <w:vertAlign w:val="superscript"/>
          <w:rtl w:val="0"/>
        </w:rPr>
        <w:t xml:space="preserve">6</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w:t>
      </w:r>
      <w:r w:rsidR="00000000" w:rsidRPr="00000000" w:rsidDel="00000000">
        <w:rPr>
          <w:rtl w:val="0"/>
        </w:rPr>
        <w:t xml:space="preserve">8. </w:t>
      </w:r>
      <w:r w:rsidR="00000000" w:rsidRPr="00000000" w:rsidDel="00000000">
        <w:rPr>
          <w:rtl w:val="0"/>
        </w:rPr>
        <w:t xml:space="preserve">punktam</w:t>
      </w:r>
      <w:r w:rsidR="00000000" w:rsidRPr="00000000" w:rsidDel="00000000">
        <w:rPr>
          <w:rtl w:val="0"/>
        </w:rPr>
        <w:t xml:space="preserve">, piemērojot šādus papildu koeficientus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minētajai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mērķdotācijas apmēru atbalsta personāla darba samaksai atbilstoši šo noteikumu </w:t>
      </w:r>
      <w:r w:rsidR="00000000" w:rsidRPr="00000000" w:rsidDel="00000000">
        <w:rPr>
          <w:rtl w:val="0"/>
        </w:rPr>
        <w:t xml:space="preserve">5.2.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pedagoga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mērķdotācijas ne mazāk kā deviņus procentus izlieto atbalsta personāla (izglītības iestādes bibliotekārs, skolotājs logopēds, izglītības psihologs, speciālais pedagogs, pedagogs karjeras konsultants, pedagoga palīgs) darba samaksai un ne vairāk kā 14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atbilstoši šo noteikumu </w:t>
      </w:r>
      <w:r w:rsidR="00000000" w:rsidRPr="00000000" w:rsidDel="00000000">
        <w:rPr>
          <w:rtl w:val="0"/>
        </w:rPr>
        <w:t xml:space="preserve">5.1. </w:t>
      </w:r>
      <w:r w:rsidR="00000000" w:rsidRPr="00000000" w:rsidDel="00000000">
        <w:rPr>
          <w:rtl w:val="0"/>
        </w:rPr>
        <w:t xml:space="preserve">apakšpunktam</w:t>
      </w:r>
      <w:r w:rsidR="00000000" w:rsidRPr="00000000" w:rsidDel="00000000">
        <w:rPr>
          <w:rtl w:val="0"/>
        </w:rPr>
        <w:t xml:space="preserve">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punkts zaudē spēku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1. apakšpunkts zaudē spēku 2024.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punkts zaudē spēku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18.12.2024. noteikumu Nr. 898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4</w:t>
      </w:r>
      <w:r w:rsidR="00000000" w:rsidRPr="00000000" w:rsidDel="00000000">
        <w:rPr>
          <w:rtl w:val="0"/>
        </w:rPr>
        <w:t xml:space="preserve"> punkts zaudē spēku 2026.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18.12.2024. noteikumu Nr. 898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Pašvaldības, sadalot mērķdotāciju, kas paredzēta 2025./2026. mācību gadam, nodrošina, ka izglītības iestādei piešķirtais finansējums nav mazāks par finansējumu, kurš tiktu sadalīts atbilstoši regulējumam, kas bija spēkā līdz 2025. gada 31. augustam attiecībā uz kopējo piešķirto mērķdotācijas apmēru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25-TA-1236</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25-TA-1236</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noteikumu_konsolidētā_versija_25-TA-1236.docx</dc:title>
</cp:coreProperties>
</file>

<file path=docProps/custom.xml><?xml version="1.0" encoding="utf-8"?>
<Properties xmlns="http://schemas.openxmlformats.org/officeDocument/2006/custom-properties" xmlns:vt="http://schemas.openxmlformats.org/officeDocument/2006/docPropsVTypes"/>
</file>